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00739" w14:textId="4427A3FD" w:rsidR="006D2176" w:rsidRDefault="006D2176" w:rsidP="006D2176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</w:rPr>
      </w:pPr>
      <w:bookmarkStart w:id="0" w:name="gpp-tsg-ran-plenary-meeting-109"/>
      <w:r w:rsidRPr="001478A0">
        <w:rPr>
          <w:rFonts w:ascii="Arial" w:hAnsi="Arial" w:cs="Arial"/>
          <w:b/>
        </w:rPr>
        <w:t>3GPP TSG-</w:t>
      </w:r>
      <w:r>
        <w:rPr>
          <w:rFonts w:ascii="Arial" w:hAnsi="Arial" w:cs="Arial"/>
          <w:b/>
        </w:rPr>
        <w:t>RAN</w:t>
      </w:r>
      <w:r w:rsidRPr="001478A0">
        <w:rPr>
          <w:rFonts w:ascii="Arial" w:hAnsi="Arial" w:cs="Arial"/>
          <w:b/>
        </w:rPr>
        <w:t xml:space="preserve"> Meeting #1</w:t>
      </w:r>
      <w:r>
        <w:rPr>
          <w:rFonts w:ascii="Arial" w:hAnsi="Arial" w:cs="Arial"/>
          <w:b/>
        </w:rPr>
        <w:t>09</w:t>
      </w:r>
      <w:r>
        <w:rPr>
          <w:rFonts w:ascii="Arial" w:hAnsi="Arial" w:cs="Arial"/>
          <w:b/>
        </w:rPr>
        <w:tab/>
      </w:r>
      <w:r w:rsidRPr="001478A0">
        <w:rPr>
          <w:rFonts w:ascii="Arial" w:eastAsia="MS Mincho" w:hAnsi="Arial" w:cs="Arial"/>
          <w:b/>
        </w:rPr>
        <w:tab/>
      </w:r>
      <w:r w:rsidRPr="001478A0">
        <w:rPr>
          <w:rFonts w:ascii="Arial" w:eastAsia="MS Mincho" w:hAnsi="Arial" w:cs="Arial"/>
          <w:b/>
        </w:rPr>
        <w:tab/>
      </w:r>
      <w:r>
        <w:rPr>
          <w:rFonts w:ascii="Arial" w:eastAsia="MS Mincho" w:hAnsi="Arial" w:cs="Arial"/>
          <w:b/>
        </w:rPr>
        <w:tab/>
      </w:r>
      <w:r>
        <w:rPr>
          <w:rFonts w:ascii="Arial" w:eastAsia="MS Mincho" w:hAnsi="Arial" w:cs="Arial"/>
          <w:b/>
        </w:rPr>
        <w:tab/>
      </w:r>
      <w:r>
        <w:rPr>
          <w:rFonts w:ascii="Arial" w:eastAsia="MS Mincho" w:hAnsi="Arial" w:cs="Arial"/>
          <w:b/>
        </w:rPr>
        <w:tab/>
      </w:r>
      <w:r>
        <w:rPr>
          <w:rFonts w:ascii="Arial" w:eastAsia="MS Mincho" w:hAnsi="Arial" w:cs="Arial"/>
          <w:b/>
        </w:rPr>
        <w:tab/>
      </w:r>
      <w:r w:rsidRPr="006D2176">
        <w:rPr>
          <w:rFonts w:ascii="Arial" w:eastAsia="MS Mincho" w:hAnsi="Arial" w:cs="Arial"/>
          <w:b/>
          <w:bCs/>
        </w:rPr>
        <w:t>RP-252700</w:t>
      </w:r>
    </w:p>
    <w:p w14:paraId="66D1F8C3" w14:textId="648AF25B" w:rsidR="006D2176" w:rsidRDefault="006D2176" w:rsidP="006D2176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Beijing</w:t>
      </w:r>
      <w:r w:rsidRPr="00E51B8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Pr="00E51B8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15 - 18</w:t>
      </w:r>
      <w:r w:rsidRPr="00E51B8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September, </w:t>
      </w:r>
      <w:r w:rsidRPr="00E51B80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5</w:t>
      </w:r>
      <w:r w:rsidRPr="001478A0">
        <w:rPr>
          <w:rFonts w:ascii="Arial" w:hAnsi="Arial" w:cs="Arial"/>
          <w:b/>
        </w:rPr>
        <w:tab/>
      </w:r>
    </w:p>
    <w:p w14:paraId="20412FA0" w14:textId="77777777" w:rsidR="006D2176" w:rsidRPr="00A079D3" w:rsidRDefault="006D2176" w:rsidP="006D2176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14:paraId="7FCCDE58" w14:textId="007B75A7" w:rsidR="006D2176" w:rsidRPr="00400FF0" w:rsidRDefault="006D2176" w:rsidP="006975F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400FF0">
        <w:rPr>
          <w:rFonts w:ascii="Arial" w:hAnsi="Arial" w:cs="Arial"/>
          <w:b/>
          <w:bCs/>
          <w:sz w:val="22"/>
          <w:szCs w:val="22"/>
        </w:rPr>
        <w:t>Agenda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6D2176">
        <w:rPr>
          <w:rFonts w:ascii="Arial" w:hAnsi="Arial" w:cs="Arial"/>
          <w:b/>
          <w:bCs/>
          <w:sz w:val="22"/>
          <w:szCs w:val="22"/>
        </w:rPr>
        <w:t>8.3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D2176">
        <w:rPr>
          <w:rFonts w:ascii="Arial" w:hAnsi="Arial" w:cs="Arial"/>
          <w:b/>
          <w:bCs/>
          <w:sz w:val="22"/>
          <w:szCs w:val="22"/>
        </w:rPr>
        <w:t>Other 6G documents</w:t>
      </w:r>
    </w:p>
    <w:p w14:paraId="717AD246" w14:textId="081C084C" w:rsidR="006D2176" w:rsidRPr="00D1251E" w:rsidRDefault="006D2176" w:rsidP="006975F9">
      <w:pPr>
        <w:keepLines/>
        <w:tabs>
          <w:tab w:val="left" w:pos="567"/>
        </w:tabs>
        <w:spacing w:after="120"/>
        <w:ind w:left="2160" w:hanging="2160"/>
        <w:rPr>
          <w:rFonts w:ascii="Arial" w:hAnsi="Arial"/>
          <w:sz w:val="22"/>
          <w:szCs w:val="22"/>
        </w:rPr>
      </w:pPr>
      <w:r w:rsidRPr="00D1251E">
        <w:rPr>
          <w:rFonts w:ascii="Arial" w:hAnsi="Arial"/>
          <w:b/>
          <w:sz w:val="22"/>
          <w:szCs w:val="22"/>
        </w:rPr>
        <w:t>Source: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Robert Bosch GmbH</w:t>
      </w:r>
    </w:p>
    <w:p w14:paraId="0FE1AE76" w14:textId="3C5C4E7C" w:rsidR="006D2176" w:rsidRPr="00435661" w:rsidRDefault="006D2176" w:rsidP="006975F9">
      <w:pPr>
        <w:keepLines/>
        <w:tabs>
          <w:tab w:val="left" w:pos="567"/>
          <w:tab w:val="left" w:pos="2193"/>
        </w:tabs>
        <w:spacing w:after="120"/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Pr="00435661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6D2176">
        <w:rPr>
          <w:rFonts w:ascii="Arial" w:hAnsi="Arial"/>
          <w:b/>
          <w:sz w:val="22"/>
          <w:szCs w:val="22"/>
        </w:rPr>
        <w:t>Views and Considerations on Automotive UE Evolution for 6G</w:t>
      </w:r>
    </w:p>
    <w:p w14:paraId="5FEE8F0D" w14:textId="765287D8" w:rsidR="006D2176" w:rsidRDefault="006D2176" w:rsidP="006975F9">
      <w:pPr>
        <w:keepLines/>
        <w:tabs>
          <w:tab w:val="left" w:pos="567"/>
        </w:tabs>
        <w:spacing w:after="120"/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1" w:name="DocumentFor"/>
      <w:bookmarkEnd w:id="1"/>
      <w:r>
        <w:rPr>
          <w:rFonts w:ascii="Arial" w:hAnsi="Arial"/>
          <w:b/>
          <w:sz w:val="22"/>
          <w:szCs w:val="22"/>
        </w:rPr>
        <w:t>Discussion</w:t>
      </w:r>
    </w:p>
    <w:p w14:paraId="5DF2C9AD" w14:textId="77777777" w:rsidR="006D2176" w:rsidRPr="00A079D3" w:rsidRDefault="006D2176" w:rsidP="006D2176">
      <w:pPr>
        <w:keepLines/>
        <w:pBdr>
          <w:bottom w:val="single" w:sz="12" w:space="1" w:color="auto"/>
        </w:pBdr>
        <w:tabs>
          <w:tab w:val="left" w:pos="567"/>
        </w:tabs>
      </w:pPr>
    </w:p>
    <w:p w14:paraId="6E1F4D31" w14:textId="48BF6D62" w:rsidR="006D2176" w:rsidRPr="005E2E44" w:rsidRDefault="006D2176" w:rsidP="005E2E44">
      <w:pPr>
        <w:pStyle w:val="Heading1"/>
        <w:numPr>
          <w:ilvl w:val="0"/>
          <w:numId w:val="5"/>
        </w:numPr>
        <w:rPr>
          <w:rStyle w:val="Emphasis"/>
          <w:rFonts w:asciiTheme="minorHAnsi" w:hAnsiTheme="minorHAnsi"/>
          <w:color w:val="000000" w:themeColor="text1"/>
          <w:sz w:val="28"/>
          <w:szCs w:val="28"/>
        </w:rPr>
      </w:pPr>
      <w:r w:rsidRPr="005E2E44">
        <w:rPr>
          <w:rStyle w:val="Emphasis"/>
          <w:rFonts w:asciiTheme="minorHAnsi" w:hAnsiTheme="minorHAnsi"/>
          <w:color w:val="000000" w:themeColor="text1"/>
          <w:sz w:val="28"/>
          <w:szCs w:val="28"/>
        </w:rPr>
        <w:t xml:space="preserve">Introduction </w:t>
      </w:r>
    </w:p>
    <w:p w14:paraId="3260BA71" w14:textId="1A6B3927" w:rsidR="005C468D" w:rsidRPr="009E0620" w:rsidRDefault="00B13F66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>This contribution proposes that the 6G RAN Study Item</w:t>
      </w:r>
      <w:r w:rsidR="004747B0">
        <w:rPr>
          <w:rFonts w:ascii="Times New Roman" w:hAnsi="Times New Roman" w:cs="Times New Roman"/>
          <w:sz w:val="22"/>
          <w:szCs w:val="22"/>
        </w:rPr>
        <w:t>’s technical report (</w:t>
      </w:r>
      <w:r w:rsidRPr="009E0620">
        <w:rPr>
          <w:rFonts w:ascii="Times New Roman" w:hAnsi="Times New Roman" w:cs="Times New Roman"/>
          <w:sz w:val="22"/>
          <w:szCs w:val="22"/>
        </w:rPr>
        <w:t>TR 38.914</w:t>
      </w:r>
      <w:r w:rsidR="004747B0">
        <w:rPr>
          <w:rFonts w:ascii="Times New Roman" w:hAnsi="Times New Roman" w:cs="Times New Roman"/>
          <w:sz w:val="22"/>
          <w:szCs w:val="22"/>
        </w:rPr>
        <w:t xml:space="preserve"> [1]</w:t>
      </w:r>
      <w:r w:rsidRPr="009E0620">
        <w:rPr>
          <w:rFonts w:ascii="Times New Roman" w:hAnsi="Times New Roman" w:cs="Times New Roman"/>
          <w:sz w:val="22"/>
          <w:szCs w:val="22"/>
        </w:rPr>
        <w:t xml:space="preserve">) explicitly capture an Automotive/vehicular UE type (V‑UE) and associated common RAN considerations, positioning vehicular communications within the mainstream 6G service continuum (including </w:t>
      </w:r>
      <w:r w:rsidR="000A1834">
        <w:rPr>
          <w:rFonts w:ascii="Times New Roman" w:hAnsi="Times New Roman" w:cs="Times New Roman"/>
          <w:sz w:val="22"/>
          <w:szCs w:val="22"/>
        </w:rPr>
        <w:t>potential requirements for extended</w:t>
      </w:r>
      <w:r w:rsidRPr="009E0620">
        <w:rPr>
          <w:rFonts w:ascii="Times New Roman" w:hAnsi="Times New Roman" w:cs="Times New Roman"/>
          <w:sz w:val="22"/>
          <w:szCs w:val="22"/>
        </w:rPr>
        <w:t xml:space="preserve"> </w:t>
      </w:r>
      <w:r w:rsidR="000A1834">
        <w:rPr>
          <w:rFonts w:ascii="Times New Roman" w:hAnsi="Times New Roman" w:cs="Times New Roman"/>
          <w:sz w:val="22"/>
          <w:szCs w:val="22"/>
        </w:rPr>
        <w:t>mobile broadband</w:t>
      </w:r>
      <w:r w:rsidRPr="009E0620">
        <w:rPr>
          <w:rFonts w:ascii="Times New Roman" w:hAnsi="Times New Roman" w:cs="Times New Roman"/>
          <w:sz w:val="22"/>
          <w:szCs w:val="22"/>
        </w:rPr>
        <w:t xml:space="preserve"> with AI/compute‑offload traffic and immersive communications), rather than as a separate “vertical” requiring dedicated </w:t>
      </w:r>
      <w:r w:rsidR="00E9752E">
        <w:rPr>
          <w:rFonts w:ascii="Times New Roman" w:hAnsi="Times New Roman" w:cs="Times New Roman"/>
          <w:sz w:val="22"/>
          <w:szCs w:val="22"/>
        </w:rPr>
        <w:t>RAN solutions</w:t>
      </w:r>
      <w:r w:rsidRPr="009E0620">
        <w:rPr>
          <w:rFonts w:ascii="Times New Roman" w:hAnsi="Times New Roman" w:cs="Times New Roman"/>
          <w:sz w:val="22"/>
          <w:szCs w:val="22"/>
        </w:rPr>
        <w:t>.</w:t>
      </w:r>
      <w:r w:rsidR="005C468D" w:rsidRPr="009E062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1B19F52" w14:textId="62A4EAA0" w:rsidR="005C468D" w:rsidRPr="009E0620" w:rsidRDefault="005C468D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 w:rsidRPr="005C468D">
        <w:rPr>
          <w:rFonts w:ascii="Times New Roman" w:hAnsi="Times New Roman" w:cs="Times New Roman"/>
          <w:sz w:val="22"/>
          <w:szCs w:val="22"/>
        </w:rPr>
        <w:t xml:space="preserve">Compared to the </w:t>
      </w:r>
      <w:r w:rsidR="0079455E">
        <w:rPr>
          <w:rFonts w:ascii="Times New Roman" w:hAnsi="Times New Roman" w:cs="Times New Roman"/>
          <w:sz w:val="22"/>
          <w:szCs w:val="22"/>
        </w:rPr>
        <w:t xml:space="preserve">initial </w:t>
      </w:r>
      <w:r w:rsidRPr="005C468D">
        <w:rPr>
          <w:rFonts w:ascii="Times New Roman" w:hAnsi="Times New Roman" w:cs="Times New Roman"/>
          <w:sz w:val="22"/>
          <w:szCs w:val="22"/>
        </w:rPr>
        <w:t xml:space="preserve">5G </w:t>
      </w:r>
      <w:r w:rsidR="0079455E">
        <w:rPr>
          <w:rFonts w:ascii="Times New Roman" w:hAnsi="Times New Roman" w:cs="Times New Roman"/>
          <w:sz w:val="22"/>
          <w:szCs w:val="22"/>
        </w:rPr>
        <w:t>studies</w:t>
      </w:r>
      <w:r w:rsidRPr="005C468D">
        <w:rPr>
          <w:rFonts w:ascii="Times New Roman" w:hAnsi="Times New Roman" w:cs="Times New Roman"/>
          <w:sz w:val="22"/>
          <w:szCs w:val="22"/>
        </w:rPr>
        <w:t xml:space="preserve"> (circa 201</w:t>
      </w:r>
      <w:r w:rsidR="00A4671F">
        <w:rPr>
          <w:rFonts w:ascii="Times New Roman" w:hAnsi="Times New Roman" w:cs="Times New Roman"/>
          <w:sz w:val="22"/>
          <w:szCs w:val="22"/>
        </w:rPr>
        <w:t>5</w:t>
      </w:r>
      <w:r w:rsidRPr="005C468D">
        <w:rPr>
          <w:rFonts w:ascii="Times New Roman" w:hAnsi="Times New Roman" w:cs="Times New Roman"/>
          <w:sz w:val="22"/>
          <w:szCs w:val="22"/>
        </w:rPr>
        <w:t>), vehicular connectivity deployments and requirements are now substantially better understood, spanning commercial/public network operation</w:t>
      </w:r>
      <w:r w:rsidRPr="009E0620">
        <w:rPr>
          <w:rFonts w:ascii="Times New Roman" w:hAnsi="Times New Roman" w:cs="Times New Roman"/>
          <w:sz w:val="22"/>
          <w:szCs w:val="22"/>
        </w:rPr>
        <w:t xml:space="preserve"> as today’s status quo. </w:t>
      </w:r>
      <w:r w:rsidR="00E14B0E" w:rsidRPr="00E14B0E">
        <w:rPr>
          <w:rFonts w:ascii="Times New Roman" w:hAnsi="Times New Roman" w:cs="Times New Roman"/>
          <w:sz w:val="22"/>
          <w:szCs w:val="22"/>
        </w:rPr>
        <w:t xml:space="preserve">Current </w:t>
      </w:r>
      <w:r w:rsidR="00E14B0E">
        <w:rPr>
          <w:rFonts w:ascii="Times New Roman" w:hAnsi="Times New Roman" w:cs="Times New Roman"/>
          <w:sz w:val="22"/>
          <w:szCs w:val="22"/>
        </w:rPr>
        <w:t xml:space="preserve">V2N </w:t>
      </w:r>
      <w:r w:rsidR="00E14B0E" w:rsidRPr="00E14B0E">
        <w:rPr>
          <w:rFonts w:ascii="Times New Roman" w:hAnsi="Times New Roman" w:cs="Times New Roman"/>
          <w:sz w:val="22"/>
          <w:szCs w:val="22"/>
        </w:rPr>
        <w:t xml:space="preserve">deployments </w:t>
      </w:r>
      <w:r w:rsidR="00E14B0E">
        <w:rPr>
          <w:rFonts w:ascii="Times New Roman" w:hAnsi="Times New Roman" w:cs="Times New Roman"/>
          <w:sz w:val="22"/>
          <w:szCs w:val="22"/>
        </w:rPr>
        <w:t>enable</w:t>
      </w:r>
      <w:r w:rsidR="00E14B0E" w:rsidRPr="00E14B0E">
        <w:rPr>
          <w:rFonts w:ascii="Times New Roman" w:hAnsi="Times New Roman" w:cs="Times New Roman"/>
          <w:sz w:val="22"/>
          <w:szCs w:val="22"/>
        </w:rPr>
        <w:t xml:space="preserve"> </w:t>
      </w:r>
      <w:r w:rsidR="00E9752E">
        <w:rPr>
          <w:rFonts w:ascii="Times New Roman" w:hAnsi="Times New Roman" w:cs="Times New Roman"/>
          <w:sz w:val="22"/>
          <w:szCs w:val="22"/>
        </w:rPr>
        <w:t xml:space="preserve">wide range of connectivity </w:t>
      </w:r>
      <w:r w:rsidR="0079455E">
        <w:rPr>
          <w:rFonts w:ascii="Times New Roman" w:hAnsi="Times New Roman" w:cs="Times New Roman"/>
          <w:sz w:val="22"/>
          <w:szCs w:val="22"/>
        </w:rPr>
        <w:t>functions</w:t>
      </w:r>
      <w:r w:rsidR="00E9752E">
        <w:rPr>
          <w:rFonts w:ascii="Times New Roman" w:hAnsi="Times New Roman" w:cs="Times New Roman"/>
          <w:sz w:val="22"/>
          <w:szCs w:val="22"/>
        </w:rPr>
        <w:t xml:space="preserve">, e.g., </w:t>
      </w:r>
      <w:r w:rsidR="00E14B0E" w:rsidRPr="005C468D">
        <w:rPr>
          <w:rFonts w:ascii="Times New Roman" w:hAnsi="Times New Roman" w:cs="Times New Roman"/>
          <w:sz w:val="22"/>
          <w:szCs w:val="22"/>
        </w:rPr>
        <w:t xml:space="preserve">software‑defined vehicle </w:t>
      </w:r>
      <w:r w:rsidR="00E14B0E" w:rsidRPr="009E0620">
        <w:rPr>
          <w:rFonts w:ascii="Times New Roman" w:hAnsi="Times New Roman" w:cs="Times New Roman"/>
          <w:sz w:val="22"/>
          <w:szCs w:val="22"/>
        </w:rPr>
        <w:t>(SDV)</w:t>
      </w:r>
      <w:r w:rsidR="00EB0CC1">
        <w:rPr>
          <w:rFonts w:ascii="Times New Roman" w:hAnsi="Times New Roman" w:cs="Times New Roman"/>
          <w:sz w:val="22"/>
          <w:szCs w:val="22"/>
        </w:rPr>
        <w:t xml:space="preserve"> operations</w:t>
      </w:r>
      <w:r w:rsidR="00E14B0E" w:rsidRPr="00E14B0E">
        <w:rPr>
          <w:rFonts w:ascii="Times New Roman" w:hAnsi="Times New Roman" w:cs="Times New Roman"/>
          <w:sz w:val="22"/>
          <w:szCs w:val="22"/>
        </w:rPr>
        <w:t>, cloud connectivity</w:t>
      </w:r>
      <w:r w:rsidR="00E14B0E">
        <w:rPr>
          <w:rFonts w:ascii="Times New Roman" w:hAnsi="Times New Roman" w:cs="Times New Roman"/>
          <w:sz w:val="22"/>
          <w:szCs w:val="22"/>
        </w:rPr>
        <w:t xml:space="preserve"> (for back-end distributed automotive functions)</w:t>
      </w:r>
      <w:r w:rsidR="006727FF">
        <w:rPr>
          <w:rFonts w:ascii="Times New Roman" w:hAnsi="Times New Roman" w:cs="Times New Roman"/>
          <w:sz w:val="22"/>
          <w:szCs w:val="22"/>
        </w:rPr>
        <w:t>, tele-operation/control,</w:t>
      </w:r>
      <w:r w:rsidR="00E14B0E" w:rsidRPr="00E14B0E">
        <w:rPr>
          <w:rFonts w:ascii="Times New Roman" w:hAnsi="Times New Roman" w:cs="Times New Roman"/>
          <w:sz w:val="22"/>
          <w:szCs w:val="22"/>
        </w:rPr>
        <w:t xml:space="preserve"> and </w:t>
      </w:r>
      <w:r w:rsidR="002F76D8" w:rsidRPr="002F76D8">
        <w:rPr>
          <w:rFonts w:ascii="Times New Roman" w:hAnsi="Times New Roman" w:cs="Times New Roman"/>
          <w:sz w:val="22"/>
          <w:szCs w:val="22"/>
        </w:rPr>
        <w:t xml:space="preserve">early AI-assisted services (e.g., cloud-connected inference </w:t>
      </w:r>
      <w:r w:rsidR="002F76D8">
        <w:rPr>
          <w:rFonts w:ascii="Times New Roman" w:hAnsi="Times New Roman" w:cs="Times New Roman"/>
          <w:sz w:val="22"/>
          <w:szCs w:val="22"/>
        </w:rPr>
        <w:t xml:space="preserve">of conversional </w:t>
      </w:r>
      <w:r w:rsidR="002F76D8" w:rsidRPr="002F76D8">
        <w:rPr>
          <w:rFonts w:ascii="Times New Roman" w:hAnsi="Times New Roman" w:cs="Times New Roman"/>
          <w:sz w:val="22"/>
          <w:szCs w:val="22"/>
        </w:rPr>
        <w:t>models)</w:t>
      </w:r>
    </w:p>
    <w:p w14:paraId="4A734532" w14:textId="6A99B2AD" w:rsidR="006D2176" w:rsidRPr="009E0620" w:rsidRDefault="00B13F66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 xml:space="preserve">The intent </w:t>
      </w:r>
      <w:r w:rsidR="00EB698F" w:rsidRPr="009E0620">
        <w:rPr>
          <w:rFonts w:ascii="Times New Roman" w:hAnsi="Times New Roman" w:cs="Times New Roman"/>
          <w:sz w:val="22"/>
          <w:szCs w:val="22"/>
        </w:rPr>
        <w:t xml:space="preserve">of this contribution is </w:t>
      </w:r>
      <w:r w:rsidRPr="009E0620">
        <w:rPr>
          <w:rFonts w:ascii="Times New Roman" w:hAnsi="Times New Roman" w:cs="Times New Roman"/>
          <w:sz w:val="22"/>
          <w:szCs w:val="22"/>
        </w:rPr>
        <w:t>to scope</w:t>
      </w:r>
      <w:r w:rsidR="00277D02">
        <w:rPr>
          <w:rFonts w:ascii="Times New Roman" w:hAnsi="Times New Roman" w:cs="Times New Roman"/>
          <w:sz w:val="22"/>
          <w:szCs w:val="22"/>
        </w:rPr>
        <w:t>, within the RAN</w:t>
      </w:r>
      <w:r w:rsidR="00EB698F" w:rsidRPr="009E0620">
        <w:rPr>
          <w:rFonts w:ascii="Times New Roman" w:hAnsi="Times New Roman" w:cs="Times New Roman"/>
          <w:sz w:val="22"/>
          <w:szCs w:val="22"/>
        </w:rPr>
        <w:t xml:space="preserve"> </w:t>
      </w:r>
      <w:r w:rsidRPr="009E0620">
        <w:rPr>
          <w:rFonts w:ascii="Times New Roman" w:hAnsi="Times New Roman" w:cs="Times New Roman"/>
          <w:sz w:val="22"/>
          <w:szCs w:val="22"/>
        </w:rPr>
        <w:t>stud</w:t>
      </w:r>
      <w:r w:rsidR="00277D02">
        <w:rPr>
          <w:rFonts w:ascii="Times New Roman" w:hAnsi="Times New Roman" w:cs="Times New Roman"/>
          <w:sz w:val="22"/>
          <w:szCs w:val="22"/>
        </w:rPr>
        <w:t>ies,</w:t>
      </w:r>
      <w:r w:rsidR="00B022AE">
        <w:rPr>
          <w:rFonts w:ascii="Times New Roman" w:hAnsi="Times New Roman" w:cs="Times New Roman"/>
          <w:sz w:val="22"/>
          <w:szCs w:val="22"/>
        </w:rPr>
        <w:t xml:space="preserve"> potential automotive requirements including</w:t>
      </w:r>
      <w:r w:rsidR="00EB698F" w:rsidRPr="009E0620">
        <w:rPr>
          <w:rFonts w:ascii="Times New Roman" w:hAnsi="Times New Roman" w:cs="Times New Roman"/>
          <w:sz w:val="22"/>
          <w:szCs w:val="22"/>
        </w:rPr>
        <w:t xml:space="preserve"> </w:t>
      </w:r>
      <w:r w:rsidRPr="009E0620">
        <w:rPr>
          <w:rFonts w:ascii="Times New Roman" w:hAnsi="Times New Roman" w:cs="Times New Roman"/>
          <w:sz w:val="22"/>
          <w:szCs w:val="22"/>
        </w:rPr>
        <w:t>deployment scenarios</w:t>
      </w:r>
      <w:r w:rsidR="00EB698F" w:rsidRPr="009E0620">
        <w:rPr>
          <w:rFonts w:ascii="Times New Roman" w:hAnsi="Times New Roman" w:cs="Times New Roman"/>
          <w:sz w:val="22"/>
          <w:szCs w:val="22"/>
        </w:rPr>
        <w:t xml:space="preserve">, diverse UE types, new and existing services, and </w:t>
      </w:r>
      <w:r w:rsidRPr="009E0620">
        <w:rPr>
          <w:rFonts w:ascii="Times New Roman" w:hAnsi="Times New Roman" w:cs="Times New Roman"/>
          <w:sz w:val="22"/>
          <w:szCs w:val="22"/>
        </w:rPr>
        <w:t>KPI/TPR considerations</w:t>
      </w:r>
      <w:r w:rsidR="00EB698F" w:rsidRPr="009E0620">
        <w:rPr>
          <w:rFonts w:ascii="Times New Roman" w:hAnsi="Times New Roman" w:cs="Times New Roman"/>
          <w:sz w:val="22"/>
          <w:szCs w:val="22"/>
        </w:rPr>
        <w:t>,</w:t>
      </w:r>
      <w:r w:rsidRPr="009E0620">
        <w:rPr>
          <w:rFonts w:ascii="Times New Roman" w:hAnsi="Times New Roman" w:cs="Times New Roman"/>
          <w:sz w:val="22"/>
          <w:szCs w:val="22"/>
        </w:rPr>
        <w:t xml:space="preserve"> </w:t>
      </w:r>
      <w:r w:rsidR="00EB698F" w:rsidRPr="009E0620">
        <w:rPr>
          <w:rFonts w:ascii="Times New Roman" w:hAnsi="Times New Roman" w:cs="Times New Roman"/>
          <w:sz w:val="22"/>
          <w:szCs w:val="22"/>
        </w:rPr>
        <w:t>to</w:t>
      </w:r>
      <w:r w:rsidRPr="009E0620">
        <w:rPr>
          <w:rFonts w:ascii="Times New Roman" w:hAnsi="Times New Roman" w:cs="Times New Roman"/>
          <w:sz w:val="22"/>
          <w:szCs w:val="22"/>
        </w:rPr>
        <w:t xml:space="preserve"> reflect connected vehicles</w:t>
      </w:r>
      <w:r w:rsidR="00EB698F" w:rsidRPr="009E0620">
        <w:rPr>
          <w:rFonts w:ascii="Times New Roman" w:hAnsi="Times New Roman" w:cs="Times New Roman"/>
          <w:sz w:val="22"/>
          <w:szCs w:val="22"/>
        </w:rPr>
        <w:t xml:space="preserve"> as one of 6G </w:t>
      </w:r>
      <w:r w:rsidR="008367FE">
        <w:rPr>
          <w:rFonts w:ascii="Times New Roman" w:hAnsi="Times New Roman" w:cs="Times New Roman"/>
          <w:sz w:val="22"/>
          <w:szCs w:val="22"/>
        </w:rPr>
        <w:t xml:space="preserve">main </w:t>
      </w:r>
      <w:r w:rsidR="00AE352D">
        <w:rPr>
          <w:rFonts w:ascii="Times New Roman" w:hAnsi="Times New Roman" w:cs="Times New Roman"/>
          <w:sz w:val="22"/>
          <w:szCs w:val="22"/>
        </w:rPr>
        <w:t>users</w:t>
      </w:r>
      <w:r w:rsidRPr="009E0620">
        <w:rPr>
          <w:rFonts w:ascii="Times New Roman" w:hAnsi="Times New Roman" w:cs="Times New Roman"/>
          <w:sz w:val="22"/>
          <w:szCs w:val="22"/>
        </w:rPr>
        <w:t>.</w:t>
      </w:r>
      <w:r w:rsidR="006D2176" w:rsidRPr="009E0620">
        <w:rPr>
          <w:rFonts w:ascii="Times New Roman" w:hAnsi="Times New Roman" w:cs="Times New Roman"/>
          <w:sz w:val="22"/>
          <w:szCs w:val="22"/>
        </w:rPr>
        <w:t xml:space="preserve"> </w:t>
      </w:r>
      <w:r w:rsidR="00AC033B" w:rsidRPr="00AC033B">
        <w:rPr>
          <w:rFonts w:ascii="Times New Roman" w:hAnsi="Times New Roman" w:cs="Times New Roman"/>
          <w:sz w:val="22"/>
          <w:szCs w:val="22"/>
        </w:rPr>
        <w:t>This contribution complements the companion TDocs [4]</w:t>
      </w:r>
      <w:r w:rsidR="00AC033B">
        <w:rPr>
          <w:rFonts w:ascii="Times New Roman" w:hAnsi="Times New Roman" w:cs="Times New Roman"/>
          <w:sz w:val="22"/>
          <w:szCs w:val="22"/>
        </w:rPr>
        <w:t>-</w:t>
      </w:r>
      <w:r w:rsidR="00AC033B" w:rsidRPr="00AC033B">
        <w:rPr>
          <w:rFonts w:ascii="Times New Roman" w:hAnsi="Times New Roman" w:cs="Times New Roman"/>
          <w:sz w:val="22"/>
          <w:szCs w:val="22"/>
        </w:rPr>
        <w:t>[6], which are submitted for discussion and decision at the same TSG RAN meeting.</w:t>
      </w:r>
    </w:p>
    <w:p w14:paraId="1157EE6A" w14:textId="77777777" w:rsidR="00D53653" w:rsidRPr="006D2176" w:rsidRDefault="00D53653" w:rsidP="00F6465A">
      <w:pPr>
        <w:keepLines/>
        <w:pBdr>
          <w:bottom w:val="single" w:sz="12" w:space="1" w:color="auto"/>
        </w:pBdr>
        <w:tabs>
          <w:tab w:val="left" w:pos="567"/>
        </w:tabs>
        <w:spacing w:after="0"/>
      </w:pPr>
      <w:bookmarkStart w:id="2" w:name="X1042dfcb1f670a5855013fc13f006a9f648981d"/>
    </w:p>
    <w:p w14:paraId="2F02B345" w14:textId="537D2B72" w:rsidR="003B6B2A" w:rsidRPr="005E2E44" w:rsidRDefault="00B13F66" w:rsidP="005E2E44">
      <w:pPr>
        <w:pStyle w:val="Heading1"/>
        <w:numPr>
          <w:ilvl w:val="0"/>
          <w:numId w:val="5"/>
        </w:numPr>
        <w:rPr>
          <w:rStyle w:val="Emphasis"/>
          <w:rFonts w:asciiTheme="minorHAnsi" w:hAnsiTheme="minorHAnsi"/>
          <w:color w:val="000000" w:themeColor="text1"/>
          <w:sz w:val="28"/>
          <w:szCs w:val="28"/>
        </w:rPr>
      </w:pPr>
      <w:r w:rsidRPr="005E2E44">
        <w:rPr>
          <w:rStyle w:val="Emphasis"/>
          <w:rFonts w:asciiTheme="minorHAnsi" w:hAnsiTheme="minorHAnsi"/>
          <w:color w:val="000000" w:themeColor="text1"/>
          <w:sz w:val="28"/>
          <w:szCs w:val="28"/>
        </w:rPr>
        <w:t xml:space="preserve">Objectives </w:t>
      </w:r>
      <w:r w:rsidR="00EB698F" w:rsidRPr="005E2E44">
        <w:rPr>
          <w:rStyle w:val="Emphasis"/>
          <w:rFonts w:asciiTheme="minorHAnsi" w:hAnsiTheme="minorHAnsi"/>
          <w:color w:val="000000" w:themeColor="text1"/>
          <w:sz w:val="28"/>
          <w:szCs w:val="28"/>
        </w:rPr>
        <w:t>of Covering Automotive in</w:t>
      </w:r>
      <w:r w:rsidRPr="005E2E44">
        <w:rPr>
          <w:rStyle w:val="Emphasis"/>
          <w:rFonts w:asciiTheme="minorHAnsi" w:hAnsiTheme="minorHAnsi"/>
          <w:color w:val="000000" w:themeColor="text1"/>
          <w:sz w:val="28"/>
          <w:szCs w:val="28"/>
        </w:rPr>
        <w:t xml:space="preserve"> TR 38.914</w:t>
      </w:r>
    </w:p>
    <w:p w14:paraId="2BF3E938" w14:textId="77777777" w:rsidR="00675CA3" w:rsidRPr="009E0620" w:rsidRDefault="00675CA3" w:rsidP="00F6465A">
      <w:pPr>
        <w:pStyle w:val="BodyText"/>
        <w:spacing w:before="120" w:after="0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>From automotive sector, the key points are:</w:t>
      </w:r>
    </w:p>
    <w:p w14:paraId="4746C6C9" w14:textId="138802E6" w:rsidR="00675CA3" w:rsidRPr="009E0620" w:rsidRDefault="00675CA3" w:rsidP="00E01474">
      <w:pPr>
        <w:pStyle w:val="FirstParagraph"/>
        <w:numPr>
          <w:ilvl w:val="0"/>
          <w:numId w:val="4"/>
        </w:numPr>
        <w:spacing w:before="100" w:beforeAutospacing="1" w:after="100" w:afterAutospacing="1"/>
        <w:ind w:left="450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>Automotive connectivity is a sustained consumer</w:t>
      </w:r>
      <w:r w:rsidR="00193566">
        <w:rPr>
          <w:rFonts w:ascii="Times New Roman" w:hAnsi="Times New Roman" w:cs="Times New Roman"/>
          <w:sz w:val="22"/>
          <w:szCs w:val="22"/>
        </w:rPr>
        <w:t xml:space="preserve"> and </w:t>
      </w:r>
      <w:r w:rsidRPr="009E0620">
        <w:rPr>
          <w:rFonts w:ascii="Times New Roman" w:hAnsi="Times New Roman" w:cs="Times New Roman"/>
          <w:sz w:val="22"/>
          <w:szCs w:val="22"/>
        </w:rPr>
        <w:t xml:space="preserve">commercial domain. Treating it as a separate “vertical” with a fully isolated slice(s) may reflect </w:t>
      </w:r>
      <w:r w:rsidR="00C33278">
        <w:rPr>
          <w:rFonts w:ascii="Times New Roman" w:hAnsi="Times New Roman" w:cs="Times New Roman"/>
          <w:sz w:val="22"/>
          <w:szCs w:val="22"/>
        </w:rPr>
        <w:t>a possibly</w:t>
      </w:r>
      <w:r w:rsidRPr="009E0620">
        <w:rPr>
          <w:rFonts w:ascii="Times New Roman" w:hAnsi="Times New Roman" w:cs="Times New Roman"/>
          <w:sz w:val="22"/>
          <w:szCs w:val="22"/>
        </w:rPr>
        <w:t xml:space="preserve"> non-scalable </w:t>
      </w:r>
      <w:r w:rsidR="00C33278" w:rsidRPr="00C33278">
        <w:rPr>
          <w:rFonts w:ascii="Times New Roman" w:hAnsi="Times New Roman" w:cs="Times New Roman"/>
          <w:sz w:val="22"/>
          <w:szCs w:val="22"/>
        </w:rPr>
        <w:t>approach adopted during early 5G introduction</w:t>
      </w:r>
      <w:r w:rsidRPr="009E0620">
        <w:rPr>
          <w:rFonts w:ascii="Times New Roman" w:hAnsi="Times New Roman" w:cs="Times New Roman"/>
          <w:sz w:val="22"/>
          <w:szCs w:val="22"/>
        </w:rPr>
        <w:t>.</w:t>
      </w:r>
    </w:p>
    <w:p w14:paraId="0144E4C4" w14:textId="5F95D453" w:rsidR="00675CA3" w:rsidRPr="009E0620" w:rsidRDefault="00675CA3" w:rsidP="00E01474">
      <w:pPr>
        <w:pStyle w:val="BodyText"/>
        <w:numPr>
          <w:ilvl w:val="0"/>
          <w:numId w:val="4"/>
        </w:numPr>
        <w:spacing w:before="100" w:beforeAutospacing="1" w:after="100" w:afterAutospacing="1"/>
        <w:ind w:left="450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 xml:space="preserve">Public/commercial networks are the primary substrate for connected vehicles. Currently, all vehicles are connected alongside with smartphone without </w:t>
      </w:r>
      <w:r w:rsidR="00AE67DC" w:rsidRPr="00AE67DC">
        <w:rPr>
          <w:rFonts w:ascii="Times New Roman" w:hAnsi="Times New Roman" w:cs="Times New Roman"/>
          <w:sz w:val="22"/>
          <w:szCs w:val="22"/>
        </w:rPr>
        <w:t>dedicated</w:t>
      </w:r>
      <w:r w:rsidR="00AE67DC">
        <w:rPr>
          <w:rFonts w:ascii="Times New Roman" w:hAnsi="Times New Roman" w:cs="Times New Roman"/>
          <w:sz w:val="22"/>
          <w:szCs w:val="22"/>
        </w:rPr>
        <w:t xml:space="preserve"> </w:t>
      </w:r>
      <w:r w:rsidRPr="009E0620">
        <w:rPr>
          <w:rFonts w:ascii="Times New Roman" w:hAnsi="Times New Roman" w:cs="Times New Roman"/>
          <w:sz w:val="22"/>
          <w:szCs w:val="22"/>
        </w:rPr>
        <w:t>fragmentation. Even though safety‑related applications remain important; however, modern vehicle platforms can and do adapt functionality to network conditions. This enables use of common RAN capabilities while still supporting stringent applications where feasible.</w:t>
      </w:r>
    </w:p>
    <w:p w14:paraId="4B08DB37" w14:textId="5F8CBEAB" w:rsidR="00675CA3" w:rsidRPr="009E0620" w:rsidRDefault="00675CA3" w:rsidP="00E01474">
      <w:pPr>
        <w:pStyle w:val="BodyText"/>
        <w:numPr>
          <w:ilvl w:val="0"/>
          <w:numId w:val="4"/>
        </w:numPr>
        <w:spacing w:before="100" w:beforeAutospacing="1" w:after="100" w:afterAutospacing="1"/>
        <w:ind w:left="450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>Vehicular traffic patterns are diverse</w:t>
      </w:r>
      <w:r w:rsidR="004747B0">
        <w:rPr>
          <w:rFonts w:ascii="Times New Roman" w:hAnsi="Times New Roman" w:cs="Times New Roman"/>
          <w:sz w:val="22"/>
          <w:szCs w:val="22"/>
        </w:rPr>
        <w:t>, e.g.,</w:t>
      </w:r>
      <w:r w:rsidRPr="009E0620">
        <w:rPr>
          <w:rFonts w:ascii="Times New Roman" w:hAnsi="Times New Roman" w:cs="Times New Roman"/>
          <w:sz w:val="22"/>
          <w:szCs w:val="22"/>
        </w:rPr>
        <w:t xml:space="preserve"> AI/compute offload, cloud services, software update for SDV, telemetry/fleet management, and immersive/interactive services for occupants. These patterns map naturally to </w:t>
      </w:r>
      <w:r w:rsidR="004747B0">
        <w:rPr>
          <w:rFonts w:ascii="Times New Roman" w:hAnsi="Times New Roman" w:cs="Times New Roman"/>
          <w:sz w:val="22"/>
          <w:szCs w:val="22"/>
        </w:rPr>
        <w:t>extended</w:t>
      </w:r>
      <w:r w:rsidRPr="009E0620">
        <w:rPr>
          <w:rFonts w:ascii="Times New Roman" w:hAnsi="Times New Roman" w:cs="Times New Roman"/>
          <w:sz w:val="22"/>
          <w:szCs w:val="22"/>
        </w:rPr>
        <w:t xml:space="preserve"> eMBB</w:t>
      </w:r>
      <w:r w:rsidR="00AE67DC">
        <w:rPr>
          <w:rFonts w:ascii="Times New Roman" w:hAnsi="Times New Roman" w:cs="Times New Roman"/>
          <w:sz w:val="22"/>
          <w:szCs w:val="22"/>
        </w:rPr>
        <w:t>/</w:t>
      </w:r>
      <w:r w:rsidR="004747B0">
        <w:rPr>
          <w:rFonts w:ascii="Times New Roman" w:hAnsi="Times New Roman" w:cs="Times New Roman"/>
          <w:sz w:val="22"/>
          <w:szCs w:val="22"/>
        </w:rPr>
        <w:t>Immersive communication</w:t>
      </w:r>
      <w:r w:rsidRPr="009E0620">
        <w:rPr>
          <w:rFonts w:ascii="Times New Roman" w:hAnsi="Times New Roman" w:cs="Times New Roman"/>
          <w:sz w:val="22"/>
          <w:szCs w:val="22"/>
        </w:rPr>
        <w:t xml:space="preserve"> </w:t>
      </w:r>
      <w:r w:rsidR="00AE67DC">
        <w:rPr>
          <w:rFonts w:ascii="Times New Roman" w:hAnsi="Times New Roman" w:cs="Times New Roman"/>
          <w:sz w:val="22"/>
          <w:szCs w:val="22"/>
        </w:rPr>
        <w:t xml:space="preserve">profiles </w:t>
      </w:r>
      <w:r w:rsidRPr="009E0620">
        <w:rPr>
          <w:rFonts w:ascii="Times New Roman" w:hAnsi="Times New Roman" w:cs="Times New Roman"/>
          <w:sz w:val="22"/>
          <w:szCs w:val="22"/>
        </w:rPr>
        <w:t>(with low‑latency</w:t>
      </w:r>
      <w:r w:rsidR="002D4DBB">
        <w:rPr>
          <w:rFonts w:ascii="Times New Roman" w:hAnsi="Times New Roman" w:cs="Times New Roman"/>
          <w:sz w:val="22"/>
          <w:szCs w:val="22"/>
        </w:rPr>
        <w:t xml:space="preserve"> and</w:t>
      </w:r>
      <w:r w:rsidR="00AE67DC">
        <w:rPr>
          <w:rFonts w:ascii="Times New Roman" w:hAnsi="Times New Roman" w:cs="Times New Roman"/>
          <w:sz w:val="22"/>
          <w:szCs w:val="22"/>
        </w:rPr>
        <w:t xml:space="preserve"> </w:t>
      </w:r>
      <w:r w:rsidR="004747B0">
        <w:rPr>
          <w:rFonts w:ascii="Times New Roman" w:hAnsi="Times New Roman" w:cs="Times New Roman"/>
          <w:sz w:val="22"/>
          <w:szCs w:val="22"/>
        </w:rPr>
        <w:t>high reliability</w:t>
      </w:r>
      <w:r w:rsidRPr="009E0620">
        <w:rPr>
          <w:rFonts w:ascii="Times New Roman" w:hAnsi="Times New Roman" w:cs="Times New Roman"/>
          <w:sz w:val="22"/>
          <w:szCs w:val="22"/>
        </w:rPr>
        <w:t>), rather than to the IoT low‑throughput region.</w:t>
      </w:r>
    </w:p>
    <w:p w14:paraId="15F51907" w14:textId="79CED341" w:rsidR="00EC7252" w:rsidRPr="002214E8" w:rsidRDefault="00675CA3" w:rsidP="00E01474">
      <w:pPr>
        <w:pStyle w:val="BodyText"/>
        <w:numPr>
          <w:ilvl w:val="0"/>
          <w:numId w:val="4"/>
        </w:numPr>
        <w:spacing w:before="100" w:beforeAutospacing="1" w:after="100" w:afterAutospacing="1"/>
        <w:ind w:left="450"/>
        <w:jc w:val="both"/>
        <w:rPr>
          <w:rFonts w:ascii="Times New Roman" w:hAnsi="Times New Roman" w:cs="Times New Roman"/>
          <w:sz w:val="22"/>
          <w:szCs w:val="22"/>
        </w:rPr>
      </w:pPr>
      <w:r w:rsidRPr="002214E8">
        <w:rPr>
          <w:rFonts w:ascii="Times New Roman" w:hAnsi="Times New Roman" w:cs="Times New Roman"/>
          <w:sz w:val="22"/>
          <w:szCs w:val="22"/>
        </w:rPr>
        <w:lastRenderedPageBreak/>
        <w:t>Field feedback from 5G‑Advanced indicates that advanced connected services (</w:t>
      </w:r>
      <w:r w:rsidR="004747B0" w:rsidRPr="002214E8">
        <w:rPr>
          <w:rFonts w:ascii="Times New Roman" w:hAnsi="Times New Roman" w:cs="Times New Roman"/>
          <w:sz w:val="22"/>
          <w:szCs w:val="22"/>
        </w:rPr>
        <w:t xml:space="preserve">e.g., </w:t>
      </w:r>
      <w:r w:rsidRPr="002214E8">
        <w:rPr>
          <w:rFonts w:ascii="Times New Roman" w:hAnsi="Times New Roman" w:cs="Times New Roman"/>
          <w:sz w:val="22"/>
          <w:szCs w:val="22"/>
        </w:rPr>
        <w:t>AI/ML services, cloud‑assisted features, OTA updates) are already being introduced</w:t>
      </w:r>
      <w:r w:rsidR="006975F9" w:rsidRPr="002214E8">
        <w:rPr>
          <w:rFonts w:ascii="Times New Roman" w:hAnsi="Times New Roman" w:cs="Times New Roman"/>
          <w:sz w:val="22"/>
          <w:szCs w:val="22"/>
        </w:rPr>
        <w:t xml:space="preserve"> in the automotive domain.</w:t>
      </w:r>
      <w:r w:rsidRPr="002214E8">
        <w:rPr>
          <w:rFonts w:ascii="Times New Roman" w:hAnsi="Times New Roman" w:cs="Times New Roman"/>
          <w:sz w:val="22"/>
          <w:szCs w:val="22"/>
        </w:rPr>
        <w:t xml:space="preserve"> </w:t>
      </w:r>
      <w:r w:rsidR="006975F9" w:rsidRPr="002214E8">
        <w:rPr>
          <w:rFonts w:ascii="Times New Roman" w:hAnsi="Times New Roman" w:cs="Times New Roman"/>
          <w:sz w:val="22"/>
          <w:szCs w:val="22"/>
        </w:rPr>
        <w:t xml:space="preserve">For </w:t>
      </w:r>
      <w:r w:rsidRPr="002214E8">
        <w:rPr>
          <w:rFonts w:ascii="Times New Roman" w:hAnsi="Times New Roman" w:cs="Times New Roman"/>
          <w:sz w:val="22"/>
          <w:szCs w:val="22"/>
        </w:rPr>
        <w:t>6G</w:t>
      </w:r>
      <w:r w:rsidR="006975F9" w:rsidRPr="002214E8">
        <w:rPr>
          <w:rFonts w:ascii="Times New Roman" w:hAnsi="Times New Roman" w:cs="Times New Roman"/>
          <w:sz w:val="22"/>
          <w:szCs w:val="22"/>
        </w:rPr>
        <w:t>, RAN</w:t>
      </w:r>
      <w:r w:rsidRPr="002214E8">
        <w:rPr>
          <w:rFonts w:ascii="Times New Roman" w:hAnsi="Times New Roman" w:cs="Times New Roman"/>
          <w:sz w:val="22"/>
          <w:szCs w:val="22"/>
        </w:rPr>
        <w:t xml:space="preserve"> should evolve </w:t>
      </w:r>
      <w:r w:rsidR="006975F9" w:rsidRPr="002214E8">
        <w:rPr>
          <w:rFonts w:ascii="Times New Roman" w:hAnsi="Times New Roman" w:cs="Times New Roman"/>
          <w:sz w:val="22"/>
          <w:szCs w:val="22"/>
        </w:rPr>
        <w:t xml:space="preserve">the support for </w:t>
      </w:r>
      <w:r w:rsidR="004747B0" w:rsidRPr="002214E8">
        <w:rPr>
          <w:rFonts w:ascii="Times New Roman" w:hAnsi="Times New Roman" w:cs="Times New Roman"/>
          <w:sz w:val="22"/>
          <w:szCs w:val="22"/>
        </w:rPr>
        <w:t>automotive</w:t>
      </w:r>
      <w:r w:rsidR="006975F9" w:rsidRPr="002214E8">
        <w:rPr>
          <w:rFonts w:ascii="Times New Roman" w:hAnsi="Times New Roman" w:cs="Times New Roman"/>
          <w:sz w:val="22"/>
          <w:szCs w:val="22"/>
        </w:rPr>
        <w:t xml:space="preserve"> radio</w:t>
      </w:r>
      <w:r w:rsidR="004747B0" w:rsidRPr="002214E8">
        <w:rPr>
          <w:rFonts w:ascii="Times New Roman" w:hAnsi="Times New Roman" w:cs="Times New Roman"/>
          <w:sz w:val="22"/>
          <w:szCs w:val="22"/>
        </w:rPr>
        <w:t xml:space="preserve"> requirements </w:t>
      </w:r>
      <w:r w:rsidR="002214E8" w:rsidRPr="002214E8">
        <w:rPr>
          <w:rFonts w:ascii="Times New Roman" w:hAnsi="Times New Roman" w:cs="Times New Roman"/>
          <w:sz w:val="22"/>
          <w:szCs w:val="22"/>
        </w:rPr>
        <w:t>through common mechanisms</w:t>
      </w:r>
      <w:r w:rsidR="002214E8">
        <w:rPr>
          <w:rFonts w:ascii="Times New Roman" w:hAnsi="Times New Roman" w:cs="Times New Roman"/>
          <w:sz w:val="22"/>
          <w:szCs w:val="22"/>
        </w:rPr>
        <w:t xml:space="preserve"> (e.g., with smartphones)</w:t>
      </w:r>
      <w:r w:rsidR="002214E8" w:rsidRPr="002214E8">
        <w:rPr>
          <w:rFonts w:ascii="Times New Roman" w:hAnsi="Times New Roman" w:cs="Times New Roman"/>
          <w:sz w:val="22"/>
          <w:szCs w:val="22"/>
        </w:rPr>
        <w:t xml:space="preserve">, without reliance </w:t>
      </w:r>
      <w:r w:rsidR="00AE10B0">
        <w:rPr>
          <w:rFonts w:ascii="Times New Roman" w:hAnsi="Times New Roman" w:cs="Times New Roman"/>
          <w:sz w:val="22"/>
          <w:szCs w:val="22"/>
        </w:rPr>
        <w:t xml:space="preserve">mainly </w:t>
      </w:r>
      <w:r w:rsidR="002214E8" w:rsidRPr="002214E8">
        <w:rPr>
          <w:rFonts w:ascii="Times New Roman" w:hAnsi="Times New Roman" w:cs="Times New Roman"/>
          <w:sz w:val="22"/>
          <w:szCs w:val="22"/>
        </w:rPr>
        <w:t xml:space="preserve">on vertical-specific or special-case </w:t>
      </w:r>
      <w:r w:rsidR="00AE10B0">
        <w:rPr>
          <w:rFonts w:ascii="Times New Roman" w:hAnsi="Times New Roman" w:cs="Times New Roman"/>
          <w:sz w:val="22"/>
          <w:szCs w:val="22"/>
        </w:rPr>
        <w:t>designs</w:t>
      </w:r>
      <w:r w:rsidR="002214E8" w:rsidRPr="002214E8">
        <w:rPr>
          <w:rFonts w:ascii="Times New Roman" w:hAnsi="Times New Roman" w:cs="Times New Roman"/>
          <w:sz w:val="22"/>
          <w:szCs w:val="22"/>
        </w:rPr>
        <w:t>.</w:t>
      </w:r>
    </w:p>
    <w:p w14:paraId="15A42C72" w14:textId="31AE6E1F" w:rsidR="003B6B2A" w:rsidRPr="009E0620" w:rsidRDefault="006975F9" w:rsidP="00E01474">
      <w:pPr>
        <w:pStyle w:val="FirstParagraph"/>
        <w:spacing w:before="100" w:beforeAutospacing="1" w:after="100" w:afterAutospacing="1"/>
        <w:jc w:val="both"/>
        <w:rPr>
          <w:rFonts w:ascii="Times New Roman" w:hAnsi="Times New Roman" w:cs="Times New Roman"/>
          <w:sz w:val="22"/>
          <w:szCs w:val="22"/>
        </w:rPr>
      </w:pPr>
      <w:r w:rsidRPr="006975F9">
        <w:rPr>
          <w:rFonts w:ascii="Times New Roman" w:hAnsi="Times New Roman" w:cs="Times New Roman"/>
          <w:sz w:val="22"/>
          <w:szCs w:val="22"/>
        </w:rPr>
        <w:t>Considering the above observations and motivations</w:t>
      </w:r>
      <w:r w:rsidR="00EC7252" w:rsidRPr="009E0620">
        <w:rPr>
          <w:rFonts w:ascii="Times New Roman" w:hAnsi="Times New Roman" w:cs="Times New Roman"/>
          <w:sz w:val="22"/>
          <w:szCs w:val="22"/>
        </w:rPr>
        <w:t>, i</w:t>
      </w:r>
      <w:r w:rsidRPr="009E0620">
        <w:rPr>
          <w:rFonts w:ascii="Times New Roman" w:hAnsi="Times New Roman" w:cs="Times New Roman"/>
          <w:sz w:val="22"/>
          <w:szCs w:val="22"/>
        </w:rPr>
        <w:t>t is proposed that TR 38.914</w:t>
      </w:r>
      <w:r>
        <w:rPr>
          <w:rFonts w:ascii="Times New Roman" w:hAnsi="Times New Roman" w:cs="Times New Roman"/>
          <w:sz w:val="22"/>
          <w:szCs w:val="22"/>
        </w:rPr>
        <w:t xml:space="preserve"> [1]</w:t>
      </w:r>
      <w:r w:rsidRPr="009E0620">
        <w:rPr>
          <w:rFonts w:ascii="Times New Roman" w:hAnsi="Times New Roman" w:cs="Times New Roman"/>
          <w:sz w:val="22"/>
          <w:szCs w:val="22"/>
        </w:rPr>
        <w:t xml:space="preserve"> include</w:t>
      </w:r>
      <w:r w:rsidR="00EC7252" w:rsidRPr="009E0620">
        <w:rPr>
          <w:rFonts w:ascii="Times New Roman" w:hAnsi="Times New Roman" w:cs="Times New Roman"/>
          <w:sz w:val="22"/>
          <w:szCs w:val="22"/>
        </w:rPr>
        <w:t>s</w:t>
      </w:r>
      <w:r w:rsidRPr="009E0620">
        <w:rPr>
          <w:rFonts w:ascii="Times New Roman" w:hAnsi="Times New Roman" w:cs="Times New Roman"/>
          <w:sz w:val="22"/>
          <w:szCs w:val="22"/>
        </w:rPr>
        <w:t xml:space="preserve"> a dedicated subsection on an Automotive/Vehicular UE type (V‑UE) </w:t>
      </w:r>
      <w:r w:rsidRPr="006975F9">
        <w:rPr>
          <w:rFonts w:ascii="Times New Roman" w:hAnsi="Times New Roman" w:cs="Times New Roman"/>
          <w:sz w:val="22"/>
          <w:szCs w:val="22"/>
        </w:rPr>
        <w:t>capturing common RAN considerations</w:t>
      </w:r>
      <w:r>
        <w:rPr>
          <w:rFonts w:ascii="Times New Roman" w:hAnsi="Times New Roman" w:cs="Times New Roman"/>
          <w:sz w:val="22"/>
          <w:szCs w:val="22"/>
        </w:rPr>
        <w:t xml:space="preserve"> (i.e., with other 6G devices, e.g., smartphones)</w:t>
      </w:r>
      <w:r w:rsidRPr="006975F9">
        <w:rPr>
          <w:rFonts w:ascii="Times New Roman" w:hAnsi="Times New Roman" w:cs="Times New Roman"/>
          <w:sz w:val="22"/>
          <w:szCs w:val="22"/>
        </w:rPr>
        <w:t xml:space="preserve"> and </w:t>
      </w:r>
      <w:r>
        <w:rPr>
          <w:rFonts w:ascii="Times New Roman" w:hAnsi="Times New Roman" w:cs="Times New Roman"/>
          <w:sz w:val="22"/>
          <w:szCs w:val="22"/>
        </w:rPr>
        <w:t>the relevant</w:t>
      </w:r>
      <w:r w:rsidRPr="006975F9">
        <w:rPr>
          <w:rFonts w:ascii="Times New Roman" w:hAnsi="Times New Roman" w:cs="Times New Roman"/>
          <w:sz w:val="22"/>
          <w:szCs w:val="22"/>
        </w:rPr>
        <w:t xml:space="preserve"> evaluation assumptions, with the following objective</w:t>
      </w:r>
      <w:r w:rsidRPr="009E0620">
        <w:rPr>
          <w:rFonts w:ascii="Times New Roman" w:hAnsi="Times New Roman" w:cs="Times New Roman"/>
          <w:sz w:val="22"/>
          <w:szCs w:val="22"/>
        </w:rPr>
        <w:t>s:</w:t>
      </w:r>
    </w:p>
    <w:p w14:paraId="2F2BF992" w14:textId="59F0FF43" w:rsidR="00EC7252" w:rsidRPr="005E2E44" w:rsidRDefault="000B1FB7" w:rsidP="005E2E44">
      <w:pPr>
        <w:pStyle w:val="Heading1"/>
        <w:numPr>
          <w:ilvl w:val="1"/>
          <w:numId w:val="5"/>
        </w:numPr>
        <w:ind w:left="720" w:hanging="720"/>
        <w:rPr>
          <w:rStyle w:val="Emphasis"/>
          <w:rFonts w:asciiTheme="minorHAnsi" w:hAnsiTheme="minorHAnsi"/>
          <w:color w:val="000000" w:themeColor="text1"/>
          <w:sz w:val="24"/>
          <w:szCs w:val="24"/>
        </w:rPr>
      </w:pPr>
      <w:r>
        <w:rPr>
          <w:rStyle w:val="Emphasis"/>
          <w:rFonts w:asciiTheme="minorHAnsi" w:hAnsiTheme="minorHAnsi"/>
          <w:color w:val="000000" w:themeColor="text1"/>
          <w:sz w:val="24"/>
          <w:szCs w:val="24"/>
        </w:rPr>
        <w:t xml:space="preserve">Vehicular </w:t>
      </w:r>
      <w:r w:rsidR="00B13F66"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>UE type definition</w:t>
      </w:r>
      <w:r>
        <w:rPr>
          <w:rStyle w:val="Emphasis"/>
          <w:rFonts w:asciiTheme="minorHAnsi" w:hAnsiTheme="minorHAnsi"/>
          <w:color w:val="000000" w:themeColor="text1"/>
          <w:sz w:val="24"/>
          <w:szCs w:val="24"/>
        </w:rPr>
        <w:t xml:space="preserve">, </w:t>
      </w:r>
      <w:r w:rsidR="00B13F66"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>commonalities</w:t>
      </w:r>
      <w:r w:rsidR="00893CFB">
        <w:rPr>
          <w:rStyle w:val="Emphasis"/>
          <w:rFonts w:asciiTheme="minorHAnsi" w:hAnsiTheme="minorHAnsi"/>
          <w:color w:val="000000" w:themeColor="text1"/>
          <w:sz w:val="24"/>
          <w:szCs w:val="24"/>
        </w:rPr>
        <w:t>/</w:t>
      </w:r>
      <w:r w:rsidR="00B13F66"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>deltas</w:t>
      </w:r>
      <w:r w:rsidR="00893CFB">
        <w:rPr>
          <w:rStyle w:val="Emphasis"/>
          <w:rFonts w:asciiTheme="minorHAnsi" w:hAnsiTheme="minorHAnsi"/>
          <w:color w:val="000000" w:themeColor="text1"/>
          <w:sz w:val="24"/>
          <w:szCs w:val="24"/>
        </w:rPr>
        <w:t>, and services</w:t>
      </w:r>
      <w:r w:rsidR="00B13F66"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 xml:space="preserve">: </w:t>
      </w:r>
    </w:p>
    <w:p w14:paraId="6B134DD4" w14:textId="4AC1ABCA" w:rsidR="00071517" w:rsidRDefault="005D67E0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 w:rsidRPr="009E5DA7">
        <w:rPr>
          <w:rFonts w:ascii="Times New Roman" w:hAnsi="Times New Roman" w:cs="Times New Roman"/>
          <w:sz w:val="22"/>
          <w:szCs w:val="22"/>
        </w:rPr>
        <w:t xml:space="preserve">Vehicular UE (V-UE) </w:t>
      </w:r>
      <w:r w:rsidR="001D2F35" w:rsidRPr="001D2F35">
        <w:rPr>
          <w:rFonts w:ascii="Times New Roman" w:hAnsi="Times New Roman" w:cs="Times New Roman"/>
          <w:sz w:val="22"/>
          <w:szCs w:val="22"/>
        </w:rPr>
        <w:t>shares many commonalities with smartphone or extended mobile broadband devices</w:t>
      </w:r>
      <w:r w:rsidR="00C13591" w:rsidRPr="009E5DA7">
        <w:rPr>
          <w:rFonts w:ascii="Times New Roman" w:hAnsi="Times New Roman" w:cs="Times New Roman"/>
          <w:sz w:val="22"/>
          <w:szCs w:val="22"/>
        </w:rPr>
        <w:t xml:space="preserve">. However, there are still specific aspects </w:t>
      </w:r>
      <w:r w:rsidR="00F55756" w:rsidRPr="009E5DA7">
        <w:rPr>
          <w:rFonts w:ascii="Times New Roman" w:hAnsi="Times New Roman" w:cs="Times New Roman"/>
          <w:sz w:val="22"/>
          <w:szCs w:val="22"/>
        </w:rPr>
        <w:t xml:space="preserve">dedicated for the automotive use cases, mobility requirements, and </w:t>
      </w:r>
      <w:r w:rsidR="009E5DA7" w:rsidRPr="009E5DA7">
        <w:rPr>
          <w:rFonts w:ascii="Times New Roman" w:hAnsi="Times New Roman" w:cs="Times New Roman"/>
          <w:sz w:val="22"/>
          <w:szCs w:val="22"/>
        </w:rPr>
        <w:t>the possible</w:t>
      </w:r>
      <w:r w:rsidR="009E5DA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9E5DA7" w:rsidRPr="009E0620">
        <w:rPr>
          <w:rFonts w:ascii="Times New Roman" w:hAnsi="Times New Roman" w:cs="Times New Roman"/>
          <w:sz w:val="22"/>
          <w:szCs w:val="22"/>
        </w:rPr>
        <w:t xml:space="preserve">characteristics </w:t>
      </w:r>
      <w:r w:rsidR="009E5DA7">
        <w:rPr>
          <w:rFonts w:ascii="Times New Roman" w:hAnsi="Times New Roman" w:cs="Times New Roman"/>
          <w:sz w:val="22"/>
          <w:szCs w:val="22"/>
        </w:rPr>
        <w:t xml:space="preserve">associated </w:t>
      </w:r>
      <w:r w:rsidR="00DC7963">
        <w:rPr>
          <w:rFonts w:ascii="Times New Roman" w:hAnsi="Times New Roman" w:cs="Times New Roman"/>
          <w:sz w:val="22"/>
          <w:szCs w:val="22"/>
        </w:rPr>
        <w:t>with the</w:t>
      </w:r>
      <w:r w:rsidR="009E5DA7">
        <w:rPr>
          <w:rFonts w:ascii="Times New Roman" w:hAnsi="Times New Roman" w:cs="Times New Roman"/>
          <w:sz w:val="22"/>
          <w:szCs w:val="22"/>
        </w:rPr>
        <w:t xml:space="preserve"> vehicular formfactors. </w:t>
      </w:r>
      <w:r w:rsidR="006025B3">
        <w:rPr>
          <w:rFonts w:ascii="Times New Roman" w:hAnsi="Times New Roman" w:cs="Times New Roman"/>
          <w:sz w:val="22"/>
          <w:szCs w:val="22"/>
        </w:rPr>
        <w:t xml:space="preserve">In RAN1#122 meeting, the following </w:t>
      </w:r>
      <w:r w:rsidR="00893CFB">
        <w:rPr>
          <w:rFonts w:ascii="Times New Roman" w:hAnsi="Times New Roman" w:cs="Times New Roman"/>
          <w:sz w:val="22"/>
          <w:szCs w:val="22"/>
        </w:rPr>
        <w:t>agreements</w:t>
      </w:r>
      <w:r w:rsidR="006025B3">
        <w:rPr>
          <w:rFonts w:ascii="Times New Roman" w:hAnsi="Times New Roman" w:cs="Times New Roman"/>
          <w:sz w:val="22"/>
          <w:szCs w:val="22"/>
        </w:rPr>
        <w:t xml:space="preserve"> were considered</w:t>
      </w:r>
      <w:r w:rsidR="00110D1B">
        <w:rPr>
          <w:rFonts w:ascii="Times New Roman" w:hAnsi="Times New Roman" w:cs="Times New Roman"/>
          <w:sz w:val="22"/>
          <w:szCs w:val="22"/>
        </w:rPr>
        <w:t xml:space="preserve"> </w:t>
      </w:r>
      <w:r w:rsidR="00395277">
        <w:rPr>
          <w:rFonts w:ascii="Times New Roman" w:hAnsi="Times New Roman" w:cs="Times New Roman"/>
          <w:sz w:val="22"/>
          <w:szCs w:val="22"/>
        </w:rPr>
        <w:t>[7]</w:t>
      </w:r>
      <w:r w:rsidR="006025B3">
        <w:rPr>
          <w:rFonts w:ascii="Times New Roman" w:hAnsi="Times New Roman" w:cs="Times New Roman"/>
          <w:sz w:val="22"/>
          <w:szCs w:val="22"/>
        </w:rPr>
        <w:t>:</w:t>
      </w:r>
    </w:p>
    <w:p w14:paraId="09447335" w14:textId="656BFE70" w:rsidR="006025B3" w:rsidRDefault="006025B3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D0C44" wp14:editId="3E9C770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9653880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2665EE" w14:textId="77777777" w:rsidR="00CA047F" w:rsidRPr="007264E3" w:rsidRDefault="00CA047F" w:rsidP="00FA0CCF">
                            <w:pPr>
                              <w:spacing w:before="120" w:after="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</w:pP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0214748" w14:textId="77777777" w:rsidR="00CA047F" w:rsidRPr="007264E3" w:rsidRDefault="00CA047F" w:rsidP="00FA0CC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Study a scalable 6GR design for diverse device types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eastAsia="zh-CN"/>
                              </w:rPr>
                              <w:t xml:space="preserve">, considering 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aspects:</w:t>
                            </w:r>
                          </w:p>
                          <w:p w14:paraId="77B87D9A" w14:textId="77777777" w:rsidR="00CA047F" w:rsidRPr="007264E3" w:rsidRDefault="00CA047F" w:rsidP="00FA0CC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textAlignment w:val="baseline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eastAsia="zh-CN"/>
                              </w:rPr>
                              <w:t xml:space="preserve">What should be 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commonly applicable to all 6G device types</w:t>
                            </w:r>
                          </w:p>
                          <w:p w14:paraId="7BB78516" w14:textId="77777777" w:rsidR="00CA047F" w:rsidRPr="007264E3" w:rsidRDefault="00CA047F" w:rsidP="00FA0CC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0"/>
                              <w:textAlignment w:val="baseline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FFS: add-on features dedicated to specific device types, if any</w:t>
                            </w:r>
                          </w:p>
                          <w:p w14:paraId="4A799ED8" w14:textId="77777777" w:rsidR="00CA047F" w:rsidRPr="007264E3" w:rsidRDefault="00CA047F" w:rsidP="00F6465A">
                            <w:pPr>
                              <w:spacing w:before="240" w:after="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</w:pP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E5EBA5E" w14:textId="5E572A16" w:rsidR="006025B3" w:rsidRPr="007264E3" w:rsidRDefault="00CA047F" w:rsidP="00FA0CC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Study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eastAsia="zh-CN"/>
                              </w:rPr>
                              <w:t xml:space="preserve"> the 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device types 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eastAsia="zh-CN"/>
                              </w:rPr>
                              <w:t xml:space="preserve">from physical layer perspective to be 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suppor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eastAsia="zh-CN"/>
                              </w:rPr>
                              <w:t>t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ed by 6GR</w:t>
                            </w:r>
                            <w:r w:rsidRPr="007264E3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eastAsia="zh-CN"/>
                              </w:rPr>
                              <w:t>, subject to further discussion and confirmation in RAN.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0D0C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fill o:detectmouseclick="t"/>
                <v:textbox style="mso-fit-shape-to-text:t">
                  <w:txbxContent>
                    <w:p w14:paraId="542665EE" w14:textId="77777777" w:rsidR="00CA047F" w:rsidRPr="007264E3" w:rsidRDefault="00CA047F" w:rsidP="00FA0CCF">
                      <w:pPr>
                        <w:spacing w:before="120" w:after="0"/>
                        <w:rPr>
                          <w:rFonts w:ascii="Times New Roman" w:hAnsi="Times New Roman" w:cs="Times New Roman"/>
                          <w:sz w:val="21"/>
                          <w:szCs w:val="21"/>
                          <w:highlight w:val="green"/>
                          <w:lang w:eastAsia="zh-CN"/>
                        </w:rPr>
                      </w:pP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0214748" w14:textId="77777777" w:rsidR="00CA047F" w:rsidRPr="007264E3" w:rsidRDefault="00CA047F" w:rsidP="00FA0CCF">
                      <w:pPr>
                        <w:spacing w:after="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Study a scalable 6GR design for diverse device types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  <w:lang w:eastAsia="zh-CN"/>
                        </w:rPr>
                        <w:t xml:space="preserve">, considering 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aspects:</w:t>
                      </w:r>
                    </w:p>
                    <w:p w14:paraId="77B87D9A" w14:textId="77777777" w:rsidR="00CA047F" w:rsidRPr="007264E3" w:rsidRDefault="00CA047F" w:rsidP="00FA0CC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textAlignment w:val="baseline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  <w:lang w:eastAsia="zh-CN"/>
                        </w:rPr>
                        <w:t xml:space="preserve">What should be 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commonly applicable to all 6G device types</w:t>
                      </w:r>
                    </w:p>
                    <w:p w14:paraId="7BB78516" w14:textId="77777777" w:rsidR="00CA047F" w:rsidRPr="007264E3" w:rsidRDefault="00CA047F" w:rsidP="00FA0CCF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0"/>
                        <w:textAlignment w:val="baseline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FFS: add-on features dedicated to specific device types, if any</w:t>
                      </w:r>
                    </w:p>
                    <w:p w14:paraId="4A799ED8" w14:textId="77777777" w:rsidR="00CA047F" w:rsidRPr="007264E3" w:rsidRDefault="00CA047F" w:rsidP="00F6465A">
                      <w:pPr>
                        <w:spacing w:before="240" w:after="0"/>
                        <w:rPr>
                          <w:rFonts w:ascii="Times New Roman" w:hAnsi="Times New Roman" w:cs="Times New Roman"/>
                          <w:sz w:val="21"/>
                          <w:szCs w:val="21"/>
                          <w:highlight w:val="green"/>
                          <w:lang w:eastAsia="zh-CN"/>
                        </w:rPr>
                      </w:pP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E5EBA5E" w14:textId="5E572A16" w:rsidR="006025B3" w:rsidRPr="007264E3" w:rsidRDefault="00CA047F" w:rsidP="00FA0CCF">
                      <w:pPr>
                        <w:spacing w:after="0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Study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  <w:lang w:eastAsia="zh-CN"/>
                        </w:rPr>
                        <w:t xml:space="preserve"> the 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 xml:space="preserve">device types 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  <w:lang w:eastAsia="zh-CN"/>
                        </w:rPr>
                        <w:t xml:space="preserve">from physical layer perspective to be 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suppor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  <w:lang w:eastAsia="zh-CN"/>
                        </w:rPr>
                        <w:t>t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  <w:t>ed by 6GR</w:t>
                      </w:r>
                      <w:r w:rsidRPr="007264E3">
                        <w:rPr>
                          <w:rFonts w:ascii="Times New Roman" w:hAnsi="Times New Roman" w:cs="Times New Roman"/>
                          <w:sz w:val="21"/>
                          <w:szCs w:val="21"/>
                          <w:lang w:eastAsia="zh-CN"/>
                        </w:rPr>
                        <w:t>, subject to further discussion and confirmation in RAN.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49C4BD" w14:textId="42270DF2" w:rsidR="003B6B2A" w:rsidRDefault="009E5DA7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Therefore, RAN</w:t>
      </w:r>
      <w:r w:rsidR="006025B3">
        <w:rPr>
          <w:rFonts w:ascii="Times New Roman" w:hAnsi="Times New Roman" w:cs="Times New Roman"/>
          <w:sz w:val="22"/>
          <w:szCs w:val="22"/>
        </w:rPr>
        <w:t xml:space="preserve"> (followed by RAN1)</w:t>
      </w:r>
      <w:r>
        <w:rPr>
          <w:rFonts w:ascii="Times New Roman" w:hAnsi="Times New Roman" w:cs="Times New Roman"/>
          <w:sz w:val="22"/>
          <w:szCs w:val="22"/>
        </w:rPr>
        <w:t xml:space="preserve"> is requested to </w:t>
      </w:r>
      <w:r w:rsidRPr="00893CFB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B13F66" w:rsidRPr="00893CFB">
        <w:rPr>
          <w:rFonts w:ascii="Times New Roman" w:hAnsi="Times New Roman" w:cs="Times New Roman"/>
          <w:b/>
          <w:bCs/>
          <w:sz w:val="22"/>
          <w:szCs w:val="22"/>
        </w:rPr>
        <w:t>efine</w:t>
      </w:r>
      <w:r w:rsidR="00B13F66" w:rsidRPr="009E0620">
        <w:rPr>
          <w:rFonts w:ascii="Times New Roman" w:hAnsi="Times New Roman" w:cs="Times New Roman"/>
          <w:sz w:val="22"/>
          <w:szCs w:val="22"/>
        </w:rPr>
        <w:t xml:space="preserve"> V‑UE </w:t>
      </w:r>
      <w:r>
        <w:rPr>
          <w:rFonts w:ascii="Times New Roman" w:hAnsi="Times New Roman" w:cs="Times New Roman"/>
          <w:sz w:val="22"/>
          <w:szCs w:val="22"/>
        </w:rPr>
        <w:t xml:space="preserve">additional </w:t>
      </w:r>
      <w:r w:rsidR="00B13F66" w:rsidRPr="009E0620">
        <w:rPr>
          <w:rFonts w:ascii="Times New Roman" w:hAnsi="Times New Roman" w:cs="Times New Roman"/>
          <w:sz w:val="22"/>
          <w:szCs w:val="22"/>
        </w:rPr>
        <w:t>characteristics</w:t>
      </w:r>
      <w:r w:rsidR="006C0318">
        <w:rPr>
          <w:rFonts w:ascii="Times New Roman" w:hAnsi="Times New Roman" w:cs="Times New Roman"/>
          <w:sz w:val="22"/>
          <w:szCs w:val="22"/>
        </w:rPr>
        <w:t xml:space="preserve"> (i.e., </w:t>
      </w:r>
      <w:r w:rsidR="006C0318" w:rsidRPr="00F6465A">
        <w:rPr>
          <w:rFonts w:ascii="Times New Roman" w:hAnsi="Times New Roman" w:cs="Times New Roman"/>
          <w:b/>
          <w:bCs/>
          <w:sz w:val="22"/>
          <w:szCs w:val="22"/>
        </w:rPr>
        <w:t>deltas</w:t>
      </w:r>
      <w:r w:rsidR="006C0318">
        <w:rPr>
          <w:rFonts w:ascii="Times New Roman" w:hAnsi="Times New Roman" w:cs="Times New Roman"/>
          <w:sz w:val="22"/>
          <w:szCs w:val="22"/>
        </w:rPr>
        <w:t>)</w:t>
      </w:r>
      <w:r w:rsidR="00B13F66" w:rsidRPr="009E0620">
        <w:rPr>
          <w:rFonts w:ascii="Times New Roman" w:hAnsi="Times New Roman" w:cs="Times New Roman"/>
          <w:sz w:val="22"/>
          <w:szCs w:val="22"/>
        </w:rPr>
        <w:t xml:space="preserve"> relative to smartphone UE, </w:t>
      </w:r>
      <w:r w:rsidR="00C7284A" w:rsidRPr="009E0620">
        <w:rPr>
          <w:rFonts w:ascii="Times New Roman" w:hAnsi="Times New Roman" w:cs="Times New Roman"/>
          <w:sz w:val="22"/>
          <w:szCs w:val="22"/>
        </w:rPr>
        <w:t>including</w:t>
      </w:r>
      <w:r w:rsidR="00B13F66" w:rsidRPr="009E0620">
        <w:rPr>
          <w:rFonts w:ascii="Times New Roman" w:hAnsi="Times New Roman" w:cs="Times New Roman"/>
          <w:sz w:val="22"/>
          <w:szCs w:val="22"/>
        </w:rPr>
        <w:t xml:space="preserve"> power</w:t>
      </w:r>
      <w:r w:rsidR="00C7284A">
        <w:rPr>
          <w:rFonts w:ascii="Times New Roman" w:hAnsi="Times New Roman" w:cs="Times New Roman"/>
          <w:sz w:val="22"/>
          <w:szCs w:val="22"/>
        </w:rPr>
        <w:t xml:space="preserve"> classes, number and </w:t>
      </w:r>
      <w:r w:rsidR="00B13F66" w:rsidRPr="009E0620">
        <w:rPr>
          <w:rFonts w:ascii="Times New Roman" w:hAnsi="Times New Roman" w:cs="Times New Roman"/>
          <w:sz w:val="22"/>
          <w:szCs w:val="22"/>
        </w:rPr>
        <w:t xml:space="preserve">antenna </w:t>
      </w:r>
      <w:r w:rsidR="00C7284A">
        <w:rPr>
          <w:rFonts w:ascii="Times New Roman" w:hAnsi="Times New Roman" w:cs="Times New Roman"/>
          <w:sz w:val="22"/>
          <w:szCs w:val="22"/>
        </w:rPr>
        <w:t xml:space="preserve">characteristics, and other aspects associated </w:t>
      </w:r>
      <w:r w:rsidR="00DC7963" w:rsidRPr="00DC7963">
        <w:rPr>
          <w:rFonts w:ascii="Times New Roman" w:hAnsi="Times New Roman" w:cs="Times New Roman"/>
          <w:sz w:val="22"/>
          <w:szCs w:val="22"/>
        </w:rPr>
        <w:t>with vehicular form factors</w:t>
      </w:r>
      <w:r w:rsidR="00DC7963">
        <w:rPr>
          <w:rFonts w:ascii="Times New Roman" w:hAnsi="Times New Roman" w:cs="Times New Roman"/>
          <w:sz w:val="22"/>
          <w:szCs w:val="22"/>
        </w:rPr>
        <w:t xml:space="preserve"> </w:t>
      </w:r>
      <w:r w:rsidR="00B13F66" w:rsidRPr="009E0620">
        <w:rPr>
          <w:rFonts w:ascii="Times New Roman" w:hAnsi="Times New Roman" w:cs="Times New Roman"/>
          <w:sz w:val="22"/>
          <w:szCs w:val="22"/>
        </w:rPr>
        <w:t xml:space="preserve">and </w:t>
      </w:r>
      <w:r w:rsidR="00C7284A">
        <w:rPr>
          <w:rFonts w:ascii="Times New Roman" w:hAnsi="Times New Roman" w:cs="Times New Roman"/>
          <w:sz w:val="22"/>
          <w:szCs w:val="22"/>
        </w:rPr>
        <w:t xml:space="preserve">potential </w:t>
      </w:r>
      <w:r w:rsidR="00B13F66" w:rsidRPr="009E0620">
        <w:rPr>
          <w:rFonts w:ascii="Times New Roman" w:hAnsi="Times New Roman" w:cs="Times New Roman"/>
          <w:sz w:val="22"/>
          <w:szCs w:val="22"/>
        </w:rPr>
        <w:t>installation (</w:t>
      </w:r>
      <w:r w:rsidR="00C7284A">
        <w:rPr>
          <w:rFonts w:ascii="Times New Roman" w:hAnsi="Times New Roman" w:cs="Times New Roman"/>
          <w:sz w:val="22"/>
          <w:szCs w:val="22"/>
        </w:rPr>
        <w:t xml:space="preserve">in </w:t>
      </w:r>
      <w:r w:rsidR="00B13F66" w:rsidRPr="009E0620">
        <w:rPr>
          <w:rFonts w:ascii="Times New Roman" w:hAnsi="Times New Roman" w:cs="Times New Roman"/>
          <w:sz w:val="22"/>
          <w:szCs w:val="22"/>
        </w:rPr>
        <w:t xml:space="preserve">vehicular mounting, </w:t>
      </w:r>
      <w:r w:rsidR="00C7284A">
        <w:rPr>
          <w:rFonts w:ascii="Times New Roman" w:hAnsi="Times New Roman" w:cs="Times New Roman"/>
          <w:sz w:val="22"/>
          <w:szCs w:val="22"/>
        </w:rPr>
        <w:t>roof-top mounted, etc.</w:t>
      </w:r>
      <w:r w:rsidR="00B13F66" w:rsidRPr="009E0620">
        <w:rPr>
          <w:rFonts w:ascii="Times New Roman" w:hAnsi="Times New Roman" w:cs="Times New Roman"/>
          <w:sz w:val="22"/>
          <w:szCs w:val="22"/>
        </w:rPr>
        <w:t>)</w:t>
      </w:r>
      <w:r w:rsidR="00C7284A">
        <w:rPr>
          <w:rFonts w:ascii="Times New Roman" w:hAnsi="Times New Roman" w:cs="Times New Roman"/>
          <w:sz w:val="22"/>
          <w:szCs w:val="22"/>
        </w:rPr>
        <w:t xml:space="preserve">. Additionally, for V-UE, consider relevant characteristics </w:t>
      </w:r>
      <w:r w:rsidR="00E823FF">
        <w:rPr>
          <w:rFonts w:ascii="Times New Roman" w:hAnsi="Times New Roman" w:cs="Times New Roman"/>
          <w:sz w:val="22"/>
          <w:szCs w:val="22"/>
        </w:rPr>
        <w:t xml:space="preserve">associated </w:t>
      </w:r>
      <w:r w:rsidR="00893CFB">
        <w:rPr>
          <w:rFonts w:ascii="Times New Roman" w:hAnsi="Times New Roman" w:cs="Times New Roman"/>
          <w:sz w:val="22"/>
          <w:szCs w:val="22"/>
        </w:rPr>
        <w:t>with the</w:t>
      </w:r>
      <w:r w:rsidR="00C7284A">
        <w:rPr>
          <w:rFonts w:ascii="Times New Roman" w:hAnsi="Times New Roman" w:cs="Times New Roman"/>
          <w:sz w:val="22"/>
          <w:szCs w:val="22"/>
        </w:rPr>
        <w:t xml:space="preserve"> </w:t>
      </w:r>
      <w:r w:rsidR="00B13F66" w:rsidRPr="009E0620">
        <w:rPr>
          <w:rFonts w:ascii="Times New Roman" w:hAnsi="Times New Roman" w:cs="Times New Roman"/>
          <w:sz w:val="22"/>
          <w:szCs w:val="22"/>
        </w:rPr>
        <w:t>mobility profiles (urban, suburban, highway)</w:t>
      </w:r>
      <w:r w:rsidR="00C7284A">
        <w:rPr>
          <w:rFonts w:ascii="Times New Roman" w:hAnsi="Times New Roman" w:cs="Times New Roman"/>
          <w:sz w:val="22"/>
          <w:szCs w:val="22"/>
        </w:rPr>
        <w:t xml:space="preserve"> and </w:t>
      </w:r>
      <w:r w:rsidR="00C7284A" w:rsidRPr="009E0620">
        <w:rPr>
          <w:rFonts w:ascii="Times New Roman" w:hAnsi="Times New Roman" w:cs="Times New Roman"/>
          <w:sz w:val="22"/>
          <w:szCs w:val="22"/>
        </w:rPr>
        <w:t xml:space="preserve">on‑board </w:t>
      </w:r>
      <w:r w:rsidR="00B13F66" w:rsidRPr="009E0620">
        <w:rPr>
          <w:rFonts w:ascii="Times New Roman" w:hAnsi="Times New Roman" w:cs="Times New Roman"/>
          <w:sz w:val="22"/>
          <w:szCs w:val="22"/>
        </w:rPr>
        <w:t xml:space="preserve">compute/storage. </w:t>
      </w:r>
    </w:p>
    <w:p w14:paraId="0F4402AE" w14:textId="45D47678" w:rsidR="004679B6" w:rsidRDefault="004D2FA9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Regarding </w:t>
      </w:r>
      <w:r w:rsidRPr="00F6465A">
        <w:rPr>
          <w:rFonts w:ascii="Times New Roman" w:hAnsi="Times New Roman" w:cs="Times New Roman"/>
          <w:b/>
          <w:bCs/>
          <w:sz w:val="22"/>
          <w:szCs w:val="22"/>
        </w:rPr>
        <w:t>automotive services</w:t>
      </w:r>
      <w:r w:rsidR="00A03104" w:rsidRPr="370BE03E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currently, the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 vehicles are </w:t>
      </w:r>
      <w:r w:rsidR="09A0505E" w:rsidRPr="370BE03E">
        <w:rPr>
          <w:rFonts w:ascii="Times New Roman" w:hAnsi="Times New Roman" w:cs="Times New Roman"/>
          <w:sz w:val="22"/>
          <w:szCs w:val="22"/>
        </w:rPr>
        <w:t>equipped with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 </w:t>
      </w:r>
      <w:r w:rsidR="006A1923" w:rsidRPr="370BE03E">
        <w:rPr>
          <w:rFonts w:ascii="Times New Roman" w:hAnsi="Times New Roman" w:cs="Times New Roman"/>
          <w:sz w:val="22"/>
          <w:szCs w:val="22"/>
        </w:rPr>
        <w:t xml:space="preserve">infotainment/cockpit functions with passenger connectivity and cloud-assisted AI applications. Vehicles can also 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connect to remote services for monitoring, extended </w:t>
      </w:r>
      <w:r w:rsidR="006A1923" w:rsidRPr="370BE03E">
        <w:rPr>
          <w:rFonts w:ascii="Times New Roman" w:hAnsi="Times New Roman" w:cs="Times New Roman"/>
          <w:sz w:val="22"/>
          <w:szCs w:val="22"/>
        </w:rPr>
        <w:t>automotive functionalities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, and allow for </w:t>
      </w:r>
      <w:r w:rsidR="00E14B0E" w:rsidRPr="370BE03E">
        <w:rPr>
          <w:rFonts w:ascii="Times New Roman" w:hAnsi="Times New Roman" w:cs="Times New Roman"/>
          <w:sz w:val="22"/>
          <w:szCs w:val="22"/>
        </w:rPr>
        <w:t xml:space="preserve">on-device AI applications </w:t>
      </w:r>
      <w:r w:rsidR="00955C81" w:rsidRPr="00955C81">
        <w:rPr>
          <w:rFonts w:ascii="Times New Roman" w:hAnsi="Times New Roman" w:cs="Times New Roman"/>
          <w:sz w:val="22"/>
          <w:szCs w:val="22"/>
        </w:rPr>
        <w:t xml:space="preserve">connected to cloud services </w:t>
      </w:r>
      <w:r w:rsidR="00E14B0E" w:rsidRPr="370BE03E">
        <w:rPr>
          <w:rFonts w:ascii="Times New Roman" w:hAnsi="Times New Roman" w:cs="Times New Roman"/>
          <w:sz w:val="22"/>
          <w:szCs w:val="22"/>
        </w:rPr>
        <w:t>(</w:t>
      </w:r>
      <w:r w:rsidR="00955C81">
        <w:rPr>
          <w:rFonts w:ascii="Times New Roman" w:hAnsi="Times New Roman" w:cs="Times New Roman"/>
          <w:sz w:val="22"/>
          <w:szCs w:val="22"/>
        </w:rPr>
        <w:t>e.g.,</w:t>
      </w:r>
      <w:r w:rsidR="00E14B0E" w:rsidRPr="370BE03E">
        <w:rPr>
          <w:rFonts w:ascii="Times New Roman" w:hAnsi="Times New Roman" w:cs="Times New Roman"/>
          <w:sz w:val="22"/>
          <w:szCs w:val="22"/>
        </w:rPr>
        <w:t xml:space="preserve"> natural language </w:t>
      </w:r>
      <w:r w:rsidR="00955C81" w:rsidRPr="370BE03E">
        <w:rPr>
          <w:rFonts w:ascii="Times New Roman" w:hAnsi="Times New Roman" w:cs="Times New Roman"/>
          <w:sz w:val="22"/>
          <w:szCs w:val="22"/>
        </w:rPr>
        <w:t>assistants’</w:t>
      </w:r>
      <w:r w:rsidR="00E14B0E" w:rsidRPr="370BE03E">
        <w:rPr>
          <w:rFonts w:ascii="Times New Roman" w:hAnsi="Times New Roman" w:cs="Times New Roman"/>
          <w:sz w:val="22"/>
          <w:szCs w:val="22"/>
        </w:rPr>
        <w:t xml:space="preserve"> </w:t>
      </w:r>
      <w:r w:rsidR="00D16837">
        <w:rPr>
          <w:rFonts w:ascii="Times New Roman" w:hAnsi="Times New Roman" w:cs="Times New Roman"/>
          <w:sz w:val="22"/>
          <w:szCs w:val="22"/>
        </w:rPr>
        <w:t>models in the</w:t>
      </w:r>
      <w:r w:rsidR="00E14B0E" w:rsidRPr="370BE03E">
        <w:rPr>
          <w:rFonts w:ascii="Times New Roman" w:hAnsi="Times New Roman" w:cs="Times New Roman"/>
          <w:sz w:val="22"/>
          <w:szCs w:val="22"/>
        </w:rPr>
        <w:t xml:space="preserve"> cloud)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98C24B4" w14:textId="3877EFA3" w:rsidR="00A03104" w:rsidRPr="009E0620" w:rsidRDefault="004D2FA9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 6G</w:t>
      </w:r>
      <w:r w:rsidR="00A03104" w:rsidRPr="370BE03E">
        <w:rPr>
          <w:rFonts w:ascii="Times New Roman" w:hAnsi="Times New Roman" w:cs="Times New Roman"/>
          <w:sz w:val="22"/>
          <w:szCs w:val="22"/>
        </w:rPr>
        <w:t>,</w:t>
      </w:r>
      <w:r w:rsidR="004679B6">
        <w:rPr>
          <w:rFonts w:ascii="Times New Roman" w:hAnsi="Times New Roman" w:cs="Times New Roman"/>
          <w:sz w:val="22"/>
          <w:szCs w:val="22"/>
        </w:rPr>
        <w:t xml:space="preserve"> </w:t>
      </w:r>
      <w:r w:rsidR="00025048" w:rsidRPr="00025048">
        <w:rPr>
          <w:rFonts w:ascii="Times New Roman" w:hAnsi="Times New Roman" w:cs="Times New Roman"/>
          <w:sz w:val="22"/>
          <w:szCs w:val="22"/>
        </w:rPr>
        <w:t>extended AI capabilities</w:t>
      </w:r>
      <w:r w:rsidR="00025048">
        <w:rPr>
          <w:rFonts w:ascii="Times New Roman" w:hAnsi="Times New Roman" w:cs="Times New Roman"/>
          <w:sz w:val="22"/>
          <w:szCs w:val="22"/>
        </w:rPr>
        <w:t xml:space="preserve">, </w:t>
      </w:r>
      <w:r w:rsidR="00144389">
        <w:rPr>
          <w:rFonts w:ascii="Times New Roman" w:hAnsi="Times New Roman" w:cs="Times New Roman"/>
          <w:sz w:val="22"/>
          <w:szCs w:val="22"/>
        </w:rPr>
        <w:t>more cloud-based services,</w:t>
      </w:r>
      <w:r w:rsidR="00025048" w:rsidRPr="00025048">
        <w:rPr>
          <w:rFonts w:ascii="Times New Roman" w:hAnsi="Times New Roman" w:cs="Times New Roman"/>
          <w:sz w:val="22"/>
          <w:szCs w:val="22"/>
        </w:rPr>
        <w:t xml:space="preserve"> and further functional offloading (e.g., </w:t>
      </w:r>
      <w:r w:rsidR="00144389">
        <w:rPr>
          <w:rFonts w:ascii="Times New Roman" w:hAnsi="Times New Roman" w:cs="Times New Roman"/>
          <w:sz w:val="22"/>
          <w:szCs w:val="22"/>
        </w:rPr>
        <w:t xml:space="preserve">advanced </w:t>
      </w:r>
      <w:r w:rsidR="00025048" w:rsidRPr="00025048">
        <w:rPr>
          <w:rFonts w:ascii="Times New Roman" w:hAnsi="Times New Roman" w:cs="Times New Roman"/>
          <w:sz w:val="22"/>
          <w:szCs w:val="22"/>
        </w:rPr>
        <w:t>SDV functions) are expected to be deployed.</w:t>
      </w:r>
      <w:r w:rsidR="00025048">
        <w:rPr>
          <w:rFonts w:ascii="Times New Roman" w:hAnsi="Times New Roman" w:cs="Times New Roman"/>
          <w:sz w:val="22"/>
          <w:szCs w:val="22"/>
        </w:rPr>
        <w:t xml:space="preserve"> 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This </w:t>
      </w:r>
      <w:r w:rsidR="006A1923" w:rsidRPr="370BE03E">
        <w:rPr>
          <w:rFonts w:ascii="Times New Roman" w:hAnsi="Times New Roman" w:cs="Times New Roman"/>
          <w:sz w:val="22"/>
          <w:szCs w:val="22"/>
        </w:rPr>
        <w:t xml:space="preserve">positions the vehicular UE </w:t>
      </w:r>
      <w:r w:rsidR="00A03104" w:rsidRPr="370BE03E">
        <w:rPr>
          <w:rFonts w:ascii="Times New Roman" w:hAnsi="Times New Roman" w:cs="Times New Roman"/>
          <w:sz w:val="22"/>
          <w:szCs w:val="22"/>
        </w:rPr>
        <w:t>(</w:t>
      </w:r>
      <w:r w:rsidR="007A0551">
        <w:rPr>
          <w:rFonts w:ascii="Times New Roman" w:hAnsi="Times New Roman" w:cs="Times New Roman"/>
          <w:sz w:val="22"/>
          <w:szCs w:val="22"/>
        </w:rPr>
        <w:t xml:space="preserve">at least 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for passenger and commercial vehicles) </w:t>
      </w:r>
      <w:r w:rsidR="0053043F">
        <w:rPr>
          <w:rFonts w:ascii="Times New Roman" w:hAnsi="Times New Roman" w:cs="Times New Roman"/>
          <w:sz w:val="22"/>
          <w:szCs w:val="22"/>
        </w:rPr>
        <w:t>within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 the extended mobile broadband/immersive communication devices. </w:t>
      </w:r>
      <w:r w:rsidR="00723A54">
        <w:rPr>
          <w:rFonts w:ascii="Times New Roman" w:hAnsi="Times New Roman" w:cs="Times New Roman"/>
          <w:sz w:val="22"/>
          <w:szCs w:val="22"/>
        </w:rPr>
        <w:t>S</w:t>
      </w:r>
      <w:r w:rsidR="00E14B0E" w:rsidRPr="370BE03E">
        <w:rPr>
          <w:rFonts w:ascii="Times New Roman" w:hAnsi="Times New Roman" w:cs="Times New Roman"/>
          <w:sz w:val="22"/>
          <w:szCs w:val="22"/>
        </w:rPr>
        <w:t>maller form-factor mobility devices (e.g., two-wheelers, e-bike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) may require </w:t>
      </w:r>
      <w:r w:rsidR="00690E7E">
        <w:rPr>
          <w:rFonts w:ascii="Times New Roman" w:hAnsi="Times New Roman" w:cs="Times New Roman"/>
          <w:sz w:val="22"/>
          <w:szCs w:val="22"/>
        </w:rPr>
        <w:t>reduced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 capabilities</w:t>
      </w:r>
      <w:r w:rsidR="00690E7E">
        <w:rPr>
          <w:rFonts w:ascii="Times New Roman" w:hAnsi="Times New Roman" w:cs="Times New Roman"/>
          <w:sz w:val="22"/>
          <w:szCs w:val="22"/>
        </w:rPr>
        <w:t xml:space="preserve"> relative to their compute</w:t>
      </w:r>
      <w:r w:rsidR="00345709">
        <w:rPr>
          <w:rFonts w:ascii="Times New Roman" w:hAnsi="Times New Roman" w:cs="Times New Roman"/>
          <w:sz w:val="22"/>
          <w:szCs w:val="22"/>
        </w:rPr>
        <w:t xml:space="preserve">, bandwidth, </w:t>
      </w:r>
      <w:r w:rsidR="00C01BF8">
        <w:rPr>
          <w:rFonts w:ascii="Times New Roman" w:hAnsi="Times New Roman" w:cs="Times New Roman"/>
          <w:sz w:val="22"/>
          <w:szCs w:val="22"/>
        </w:rPr>
        <w:t xml:space="preserve">and </w:t>
      </w:r>
      <w:r w:rsidR="00345709">
        <w:rPr>
          <w:rFonts w:ascii="Times New Roman" w:hAnsi="Times New Roman" w:cs="Times New Roman"/>
          <w:sz w:val="22"/>
          <w:szCs w:val="22"/>
        </w:rPr>
        <w:t>battery limitation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. See Figure 1 for </w:t>
      </w:r>
      <w:r w:rsidR="00260A53">
        <w:rPr>
          <w:rFonts w:ascii="Times New Roman" w:hAnsi="Times New Roman" w:cs="Times New Roman"/>
          <w:sz w:val="22"/>
          <w:szCs w:val="22"/>
        </w:rPr>
        <w:t xml:space="preserve">exemplary </w:t>
      </w:r>
      <w:r w:rsidR="00A03104" w:rsidRPr="370BE03E">
        <w:rPr>
          <w:rFonts w:ascii="Times New Roman" w:hAnsi="Times New Roman" w:cs="Times New Roman"/>
          <w:sz w:val="22"/>
          <w:szCs w:val="22"/>
        </w:rPr>
        <w:t>V-UE</w:t>
      </w:r>
      <w:r w:rsidR="00260A53">
        <w:rPr>
          <w:rFonts w:ascii="Times New Roman" w:hAnsi="Times New Roman" w:cs="Times New Roman"/>
          <w:sz w:val="22"/>
          <w:szCs w:val="22"/>
        </w:rPr>
        <w:t>s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 </w:t>
      </w:r>
      <w:r w:rsidR="00C01BF8">
        <w:rPr>
          <w:rFonts w:ascii="Times New Roman" w:hAnsi="Times New Roman" w:cs="Times New Roman"/>
          <w:sz w:val="22"/>
          <w:szCs w:val="22"/>
        </w:rPr>
        <w:t xml:space="preserve">with advanced eMBB/Immersive communication </w:t>
      </w:r>
      <w:r w:rsidR="00260A53">
        <w:rPr>
          <w:rFonts w:ascii="Times New Roman" w:hAnsi="Times New Roman" w:cs="Times New Roman"/>
          <w:sz w:val="22"/>
          <w:szCs w:val="22"/>
        </w:rPr>
        <w:t xml:space="preserve">capabilities </w:t>
      </w:r>
      <w:r w:rsidR="00A03104" w:rsidRPr="370BE03E">
        <w:rPr>
          <w:rFonts w:ascii="Times New Roman" w:hAnsi="Times New Roman" w:cs="Times New Roman"/>
          <w:sz w:val="22"/>
          <w:szCs w:val="22"/>
        </w:rPr>
        <w:t>and</w:t>
      </w:r>
      <w:r w:rsidR="00C01BF8">
        <w:rPr>
          <w:rFonts w:ascii="Times New Roman" w:hAnsi="Times New Roman" w:cs="Times New Roman"/>
          <w:sz w:val="22"/>
          <w:szCs w:val="22"/>
        </w:rPr>
        <w:t xml:space="preserve"> possible</w:t>
      </w:r>
      <w:r w:rsidR="00A03104" w:rsidRPr="370BE03E">
        <w:rPr>
          <w:rFonts w:ascii="Times New Roman" w:hAnsi="Times New Roman" w:cs="Times New Roman"/>
          <w:sz w:val="22"/>
          <w:szCs w:val="22"/>
        </w:rPr>
        <w:t xml:space="preserve"> </w:t>
      </w:r>
      <w:r w:rsidR="006A1923" w:rsidRPr="370BE03E">
        <w:rPr>
          <w:rFonts w:ascii="Times New Roman" w:hAnsi="Times New Roman" w:cs="Times New Roman"/>
          <w:sz w:val="22"/>
          <w:szCs w:val="22"/>
        </w:rPr>
        <w:t>smaller form-factor mobility devices</w:t>
      </w:r>
      <w:r w:rsidR="00A03104" w:rsidRPr="370BE03E">
        <w:rPr>
          <w:rFonts w:ascii="Times New Roman" w:hAnsi="Times New Roman" w:cs="Times New Roman"/>
          <w:sz w:val="22"/>
          <w:szCs w:val="22"/>
        </w:rPr>
        <w:t>.</w:t>
      </w:r>
    </w:p>
    <w:p w14:paraId="669B32B5" w14:textId="3AE3FEA5" w:rsidR="00EC7252" w:rsidRDefault="00263F07" w:rsidP="009E0620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57ACC64C" wp14:editId="092CB6B1">
            <wp:extent cx="3230017" cy="2715491"/>
            <wp:effectExtent l="0" t="0" r="0" b="2540"/>
            <wp:docPr id="15639607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9607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0700" cy="2766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05BA2" w14:textId="1265EAA0" w:rsidR="009E0620" w:rsidRPr="005E2E44" w:rsidRDefault="009E0620" w:rsidP="009E0620">
      <w:pPr>
        <w:pStyle w:val="BodyText"/>
        <w:rPr>
          <w:rFonts w:ascii="Times New Roman" w:hAnsi="Times New Roman" w:cs="Times New Roman"/>
          <w:i/>
          <w:iCs/>
          <w:sz w:val="21"/>
          <w:szCs w:val="21"/>
        </w:rPr>
      </w:pPr>
      <w:r w:rsidRPr="005E2E44">
        <w:rPr>
          <w:rFonts w:ascii="Times New Roman" w:hAnsi="Times New Roman" w:cs="Times New Roman"/>
          <w:i/>
          <w:iCs/>
          <w:sz w:val="21"/>
          <w:szCs w:val="21"/>
        </w:rPr>
        <w:t xml:space="preserve">Figure 1: </w:t>
      </w:r>
      <w:r w:rsidR="006A1923">
        <w:rPr>
          <w:rFonts w:ascii="Times New Roman" w:hAnsi="Times New Roman" w:cs="Times New Roman"/>
          <w:i/>
          <w:iCs/>
          <w:sz w:val="21"/>
          <w:szCs w:val="21"/>
        </w:rPr>
        <w:t xml:space="preserve">Illustration of </w:t>
      </w:r>
      <w:r w:rsidRPr="005E2E44">
        <w:rPr>
          <w:rFonts w:ascii="Times New Roman" w:hAnsi="Times New Roman" w:cs="Times New Roman"/>
          <w:i/>
          <w:iCs/>
          <w:sz w:val="21"/>
          <w:szCs w:val="21"/>
        </w:rPr>
        <w:t xml:space="preserve">6G diverse device types </w:t>
      </w:r>
      <w:r w:rsidR="006A1923">
        <w:rPr>
          <w:rFonts w:ascii="Times New Roman" w:hAnsi="Times New Roman" w:cs="Times New Roman"/>
          <w:i/>
          <w:iCs/>
          <w:sz w:val="21"/>
          <w:szCs w:val="21"/>
        </w:rPr>
        <w:t>with</w:t>
      </w:r>
      <w:r w:rsidRPr="005E2E44">
        <w:rPr>
          <w:rFonts w:ascii="Times New Roman" w:hAnsi="Times New Roman" w:cs="Times New Roman"/>
          <w:i/>
          <w:iCs/>
          <w:sz w:val="21"/>
          <w:szCs w:val="21"/>
        </w:rPr>
        <w:t xml:space="preserve"> scalable 6GR design</w:t>
      </w:r>
      <w:r w:rsidR="00C7284A" w:rsidRPr="005E2E44">
        <w:rPr>
          <w:rFonts w:ascii="Times New Roman" w:hAnsi="Times New Roman" w:cs="Times New Roman"/>
          <w:i/>
          <w:iCs/>
          <w:sz w:val="21"/>
          <w:szCs w:val="21"/>
        </w:rPr>
        <w:t xml:space="preserve">, where automotive </w:t>
      </w:r>
      <w:r w:rsidR="00B55E38">
        <w:rPr>
          <w:rFonts w:ascii="Times New Roman" w:hAnsi="Times New Roman" w:cs="Times New Roman"/>
          <w:i/>
          <w:iCs/>
          <w:sz w:val="21"/>
          <w:szCs w:val="21"/>
        </w:rPr>
        <w:t>UE devices are positioned in the extended MBB/Immersive communication</w:t>
      </w:r>
    </w:p>
    <w:p w14:paraId="69C14972" w14:textId="0B4FF489" w:rsidR="00263F07" w:rsidRPr="005E2E44" w:rsidRDefault="00D53653" w:rsidP="005E2E44">
      <w:pPr>
        <w:pStyle w:val="Heading1"/>
        <w:numPr>
          <w:ilvl w:val="1"/>
          <w:numId w:val="5"/>
        </w:numPr>
        <w:ind w:left="720" w:hanging="720"/>
        <w:rPr>
          <w:rStyle w:val="Emphasis"/>
          <w:rFonts w:asciiTheme="minorHAnsi" w:hAnsiTheme="minorHAnsi"/>
          <w:color w:val="000000" w:themeColor="text1"/>
          <w:sz w:val="24"/>
          <w:szCs w:val="24"/>
        </w:rPr>
      </w:pPr>
      <w:r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>RAN Services</w:t>
      </w:r>
      <w:r w:rsidR="00536187"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 xml:space="preserve"> </w:t>
      </w:r>
      <w:r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 xml:space="preserve">and </w:t>
      </w:r>
      <w:r w:rsidR="00536187"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>requirements</w:t>
      </w:r>
      <w:r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 xml:space="preserve">: </w:t>
      </w:r>
    </w:p>
    <w:p w14:paraId="1C78EC5C" w14:textId="19129364" w:rsidR="00263F07" w:rsidRDefault="00263F07" w:rsidP="00A84167">
      <w:pPr>
        <w:pStyle w:val="BodyText"/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263F07">
        <w:rPr>
          <w:rFonts w:ascii="Times New Roman" w:hAnsi="Times New Roman" w:cs="Times New Roman"/>
          <w:sz w:val="22"/>
          <w:szCs w:val="22"/>
        </w:rPr>
        <w:t xml:space="preserve">This objective defines representative </w:t>
      </w:r>
      <w:r>
        <w:rPr>
          <w:rFonts w:ascii="Times New Roman" w:hAnsi="Times New Roman" w:cs="Times New Roman"/>
          <w:sz w:val="22"/>
          <w:szCs w:val="22"/>
        </w:rPr>
        <w:t xml:space="preserve">data </w:t>
      </w:r>
      <w:r w:rsidRPr="00263F07">
        <w:rPr>
          <w:rFonts w:ascii="Times New Roman" w:hAnsi="Times New Roman" w:cs="Times New Roman"/>
          <w:sz w:val="22"/>
          <w:szCs w:val="22"/>
        </w:rPr>
        <w:t xml:space="preserve">traffic </w:t>
      </w:r>
      <w:r>
        <w:rPr>
          <w:rFonts w:ascii="Times New Roman" w:hAnsi="Times New Roman" w:cs="Times New Roman"/>
          <w:sz w:val="22"/>
          <w:szCs w:val="22"/>
        </w:rPr>
        <w:t xml:space="preserve">profile </w:t>
      </w:r>
      <w:r w:rsidRPr="00263F07">
        <w:rPr>
          <w:rFonts w:ascii="Times New Roman" w:hAnsi="Times New Roman" w:cs="Times New Roman"/>
          <w:sz w:val="22"/>
          <w:szCs w:val="22"/>
        </w:rPr>
        <w:t>for a V-UE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263F07">
        <w:rPr>
          <w:rFonts w:ascii="Times New Roman" w:hAnsi="Times New Roman" w:cs="Times New Roman"/>
          <w:sz w:val="22"/>
          <w:szCs w:val="22"/>
        </w:rPr>
        <w:t>operating on public/commercial networks and aggregating</w:t>
      </w:r>
      <w:r>
        <w:rPr>
          <w:rFonts w:ascii="Times New Roman" w:hAnsi="Times New Roman" w:cs="Times New Roman"/>
          <w:sz w:val="22"/>
          <w:szCs w:val="22"/>
        </w:rPr>
        <w:t xml:space="preserve"> data</w:t>
      </w:r>
      <w:r w:rsidRPr="00263F07">
        <w:rPr>
          <w:rFonts w:ascii="Times New Roman" w:hAnsi="Times New Roman" w:cs="Times New Roman"/>
          <w:sz w:val="22"/>
          <w:szCs w:val="22"/>
        </w:rPr>
        <w:t xml:space="preserve"> flows from the vehicle</w:t>
      </w:r>
      <w:r>
        <w:rPr>
          <w:rFonts w:ascii="Times New Roman" w:hAnsi="Times New Roman" w:cs="Times New Roman"/>
          <w:sz w:val="22"/>
          <w:szCs w:val="22"/>
        </w:rPr>
        <w:t>’s different services and streams</w:t>
      </w:r>
      <w:r w:rsidR="00536187">
        <w:rPr>
          <w:rFonts w:ascii="Times New Roman" w:hAnsi="Times New Roman" w:cs="Times New Roman"/>
          <w:sz w:val="22"/>
          <w:szCs w:val="22"/>
        </w:rPr>
        <w:t xml:space="preserve"> (where streams aggregation is </w:t>
      </w:r>
      <w:r w:rsidR="00536187" w:rsidRPr="00263F07">
        <w:rPr>
          <w:rFonts w:ascii="Times New Roman" w:hAnsi="Times New Roman" w:cs="Times New Roman"/>
          <w:sz w:val="22"/>
          <w:szCs w:val="22"/>
        </w:rPr>
        <w:t>out of RAN scope</w:t>
      </w:r>
      <w:r w:rsidR="00536187">
        <w:rPr>
          <w:rFonts w:ascii="Times New Roman" w:hAnsi="Times New Roman" w:cs="Times New Roman"/>
          <w:sz w:val="22"/>
          <w:szCs w:val="22"/>
        </w:rPr>
        <w:t>)</w:t>
      </w:r>
      <w:r w:rsidRPr="00263F07">
        <w:rPr>
          <w:rFonts w:ascii="Times New Roman" w:hAnsi="Times New Roman" w:cs="Times New Roman"/>
          <w:sz w:val="22"/>
          <w:szCs w:val="22"/>
        </w:rPr>
        <w:t>. For each profile</w:t>
      </w:r>
      <w:r w:rsidR="0096636B">
        <w:rPr>
          <w:rFonts w:ascii="Times New Roman" w:hAnsi="Times New Roman" w:cs="Times New Roman"/>
          <w:sz w:val="22"/>
          <w:szCs w:val="22"/>
        </w:rPr>
        <w:t>,</w:t>
      </w:r>
      <w:r w:rsidRPr="00263F07">
        <w:rPr>
          <w:rFonts w:ascii="Times New Roman" w:hAnsi="Times New Roman" w:cs="Times New Roman"/>
          <w:sz w:val="22"/>
          <w:szCs w:val="22"/>
        </w:rPr>
        <w:t xml:space="preserve"> </w:t>
      </w:r>
      <w:r w:rsidR="00536187">
        <w:rPr>
          <w:rFonts w:ascii="Times New Roman" w:hAnsi="Times New Roman" w:cs="Times New Roman"/>
          <w:sz w:val="22"/>
          <w:szCs w:val="22"/>
        </w:rPr>
        <w:t>RAN should consider, at least, the following</w:t>
      </w:r>
      <w:r w:rsidRPr="00263F07">
        <w:rPr>
          <w:rFonts w:ascii="Times New Roman" w:hAnsi="Times New Roman" w:cs="Times New Roman"/>
          <w:sz w:val="22"/>
          <w:szCs w:val="22"/>
        </w:rPr>
        <w:t>: </w:t>
      </w:r>
    </w:p>
    <w:p w14:paraId="2933318A" w14:textId="1A83E747" w:rsidR="00AA138E" w:rsidRPr="00C47445" w:rsidRDefault="00B13F66" w:rsidP="00A84167">
      <w:pPr>
        <w:pStyle w:val="BodyText"/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 xml:space="preserve">(a) </w:t>
      </w:r>
      <w:r w:rsidR="00536187" w:rsidRPr="00AA138E">
        <w:rPr>
          <w:rFonts w:ascii="Times New Roman" w:hAnsi="Times New Roman" w:cs="Times New Roman"/>
          <w:b/>
          <w:bCs/>
          <w:sz w:val="22"/>
          <w:szCs w:val="22"/>
        </w:rPr>
        <w:t>AI service</w:t>
      </w:r>
      <w:r w:rsidR="00536187">
        <w:rPr>
          <w:rFonts w:ascii="Times New Roman" w:hAnsi="Times New Roman" w:cs="Times New Roman"/>
          <w:sz w:val="22"/>
          <w:szCs w:val="22"/>
        </w:rPr>
        <w:t xml:space="preserve">: </w:t>
      </w:r>
      <w:r w:rsidR="00C47445">
        <w:rPr>
          <w:rFonts w:ascii="Times New Roman" w:hAnsi="Times New Roman" w:cs="Times New Roman"/>
          <w:sz w:val="22"/>
          <w:szCs w:val="22"/>
        </w:rPr>
        <w:t xml:space="preserve">for vehicular </w:t>
      </w:r>
      <w:r w:rsidR="00C47445" w:rsidRPr="00C47445">
        <w:rPr>
          <w:rFonts w:ascii="Times New Roman" w:hAnsi="Times New Roman" w:cs="Times New Roman"/>
          <w:sz w:val="22"/>
          <w:szCs w:val="22"/>
        </w:rPr>
        <w:t>AI</w:t>
      </w:r>
      <w:r w:rsidR="00C47445">
        <w:rPr>
          <w:rFonts w:ascii="Times New Roman" w:hAnsi="Times New Roman" w:cs="Times New Roman"/>
          <w:sz w:val="22"/>
          <w:szCs w:val="22"/>
        </w:rPr>
        <w:t xml:space="preserve"> service, AI </w:t>
      </w:r>
      <w:r w:rsidR="00C47445" w:rsidRPr="00C47445">
        <w:rPr>
          <w:rFonts w:ascii="Times New Roman" w:hAnsi="Times New Roman" w:cs="Times New Roman"/>
          <w:sz w:val="22"/>
          <w:szCs w:val="22"/>
        </w:rPr>
        <w:t>compute offload</w:t>
      </w:r>
      <w:r w:rsidR="00C47445">
        <w:rPr>
          <w:rFonts w:ascii="Times New Roman" w:hAnsi="Times New Roman" w:cs="Times New Roman"/>
          <w:sz w:val="22"/>
          <w:szCs w:val="22"/>
        </w:rPr>
        <w:t>,</w:t>
      </w:r>
      <w:r w:rsidR="00C47445" w:rsidRPr="00C47445">
        <w:rPr>
          <w:rFonts w:ascii="Times New Roman" w:hAnsi="Times New Roman" w:cs="Times New Roman"/>
          <w:sz w:val="22"/>
          <w:szCs w:val="22"/>
        </w:rPr>
        <w:t xml:space="preserve"> and on-device AI; </w:t>
      </w:r>
      <w:r w:rsidR="00C47445" w:rsidRPr="005B6BEB">
        <w:rPr>
          <w:rFonts w:ascii="Times New Roman" w:hAnsi="Times New Roman" w:cs="Times New Roman"/>
          <w:sz w:val="22"/>
          <w:szCs w:val="22"/>
        </w:rPr>
        <w:t xml:space="preserve">RAN should consider studying RAN-awareness, </w:t>
      </w:r>
      <w:r w:rsidR="005B6BEB" w:rsidRPr="005B6BEB">
        <w:rPr>
          <w:rFonts w:ascii="Times New Roman" w:hAnsi="Times New Roman" w:cs="Times New Roman"/>
          <w:sz w:val="22"/>
          <w:szCs w:val="22"/>
        </w:rPr>
        <w:t>vehicular-</w:t>
      </w:r>
      <w:r w:rsidR="00C47445" w:rsidRPr="005B6BEB">
        <w:rPr>
          <w:rFonts w:ascii="Times New Roman" w:hAnsi="Times New Roman" w:cs="Times New Roman"/>
          <w:sz w:val="22"/>
          <w:szCs w:val="22"/>
        </w:rPr>
        <w:t>AI</w:t>
      </w:r>
      <w:r w:rsidR="005B6BEB" w:rsidRPr="005B6BEB">
        <w:rPr>
          <w:rFonts w:ascii="Times New Roman" w:hAnsi="Times New Roman" w:cs="Times New Roman"/>
          <w:sz w:val="22"/>
          <w:szCs w:val="22"/>
        </w:rPr>
        <w:t xml:space="preserve"> </w:t>
      </w:r>
      <w:r w:rsidR="00C47445" w:rsidRPr="005B6BEB">
        <w:rPr>
          <w:rFonts w:ascii="Times New Roman" w:hAnsi="Times New Roman" w:cs="Times New Roman"/>
          <w:sz w:val="22"/>
          <w:szCs w:val="22"/>
        </w:rPr>
        <w:t>awareness (e.g., on-device AI lifecycle management (LCM) exposure)</w:t>
      </w:r>
      <w:r w:rsidR="005B6BEB" w:rsidRPr="005B6BEB">
        <w:rPr>
          <w:rFonts w:ascii="Times New Roman" w:hAnsi="Times New Roman" w:cs="Times New Roman"/>
          <w:sz w:val="22"/>
          <w:szCs w:val="22"/>
        </w:rPr>
        <w:t>, and additional vehicular</w:t>
      </w:r>
      <w:r w:rsidR="005B6BEB">
        <w:rPr>
          <w:rFonts w:ascii="Times New Roman" w:hAnsi="Times New Roman" w:cs="Times New Roman"/>
          <w:sz w:val="22"/>
          <w:szCs w:val="22"/>
        </w:rPr>
        <w:t xml:space="preserve"> specific </w:t>
      </w:r>
      <w:r w:rsidR="005B6BEB" w:rsidRPr="005B6BEB">
        <w:rPr>
          <w:rFonts w:ascii="Times New Roman" w:hAnsi="Times New Roman" w:cs="Times New Roman"/>
          <w:sz w:val="22"/>
          <w:szCs w:val="22"/>
        </w:rPr>
        <w:t>AI requirements</w:t>
      </w:r>
      <w:r w:rsidR="005B6BEB">
        <w:rPr>
          <w:rFonts w:ascii="Times New Roman" w:hAnsi="Times New Roman" w:cs="Times New Roman"/>
          <w:sz w:val="22"/>
          <w:szCs w:val="22"/>
        </w:rPr>
        <w:t xml:space="preserve"> including, </w:t>
      </w:r>
      <w:r w:rsidR="005B6BEB" w:rsidRPr="005B6BEB">
        <w:rPr>
          <w:rFonts w:ascii="Times New Roman" w:hAnsi="Times New Roman" w:cs="Times New Roman"/>
          <w:sz w:val="22"/>
          <w:szCs w:val="22"/>
        </w:rPr>
        <w:t xml:space="preserve">e.g., UL/DL </w:t>
      </w:r>
      <w:r w:rsidR="005B6BEB">
        <w:rPr>
          <w:rFonts w:ascii="Times New Roman" w:hAnsi="Times New Roman" w:cs="Times New Roman"/>
          <w:sz w:val="22"/>
          <w:szCs w:val="22"/>
        </w:rPr>
        <w:t xml:space="preserve">rate requirements </w:t>
      </w:r>
      <w:r w:rsidR="005B6BEB" w:rsidRPr="005B6BEB">
        <w:rPr>
          <w:rFonts w:ascii="Times New Roman" w:hAnsi="Times New Roman" w:cs="Times New Roman"/>
          <w:sz w:val="22"/>
          <w:szCs w:val="22"/>
        </w:rPr>
        <w:t xml:space="preserve">associated with model </w:t>
      </w:r>
      <w:r w:rsidR="005E2E44">
        <w:rPr>
          <w:rFonts w:ascii="Times New Roman" w:hAnsi="Times New Roman" w:cs="Times New Roman"/>
          <w:sz w:val="22"/>
          <w:szCs w:val="22"/>
        </w:rPr>
        <w:t>execution</w:t>
      </w:r>
      <w:r w:rsidR="005B6BEB">
        <w:rPr>
          <w:rFonts w:ascii="Times New Roman" w:hAnsi="Times New Roman" w:cs="Times New Roman"/>
          <w:sz w:val="22"/>
          <w:szCs w:val="22"/>
        </w:rPr>
        <w:t>, p</w:t>
      </w:r>
      <w:r w:rsidR="005B6BEB" w:rsidRPr="005B6BEB">
        <w:rPr>
          <w:rFonts w:ascii="Times New Roman" w:hAnsi="Times New Roman" w:cs="Times New Roman"/>
          <w:sz w:val="22"/>
          <w:szCs w:val="22"/>
        </w:rPr>
        <w:t>otential sensitivity to latency</w:t>
      </w:r>
      <w:r w:rsidR="005E2E44">
        <w:rPr>
          <w:rFonts w:ascii="Times New Roman" w:hAnsi="Times New Roman" w:cs="Times New Roman"/>
          <w:sz w:val="22"/>
          <w:szCs w:val="22"/>
        </w:rPr>
        <w:t>,</w:t>
      </w:r>
      <w:r w:rsidR="005B6BEB" w:rsidRPr="005B6BEB">
        <w:rPr>
          <w:rFonts w:ascii="Times New Roman" w:hAnsi="Times New Roman" w:cs="Times New Roman"/>
          <w:sz w:val="22"/>
          <w:szCs w:val="22"/>
        </w:rPr>
        <w:t xml:space="preserve"> and</w:t>
      </w:r>
      <w:r w:rsidR="005B6BEB">
        <w:rPr>
          <w:rFonts w:ascii="Times New Roman" w:hAnsi="Times New Roman" w:cs="Times New Roman"/>
          <w:sz w:val="22"/>
          <w:szCs w:val="22"/>
        </w:rPr>
        <w:t xml:space="preserve"> reliability associated to AI services</w:t>
      </w:r>
      <w:r w:rsidR="005B6BEB" w:rsidRPr="005B6BEB">
        <w:rPr>
          <w:rFonts w:ascii="Times New Roman" w:hAnsi="Times New Roman" w:cs="Times New Roman"/>
          <w:sz w:val="22"/>
          <w:szCs w:val="22"/>
        </w:rPr>
        <w:t>.</w:t>
      </w:r>
    </w:p>
    <w:p w14:paraId="510E2845" w14:textId="12DA9D7E" w:rsidR="00D53653" w:rsidRPr="00AA138E" w:rsidRDefault="00AA138E" w:rsidP="00A84167">
      <w:pPr>
        <w:pStyle w:val="BodyText"/>
        <w:spacing w:before="120" w:after="12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4AB0">
        <w:rPr>
          <w:rFonts w:ascii="Times New Roman" w:hAnsi="Times New Roman" w:cs="Times New Roman"/>
          <w:b/>
          <w:bCs/>
          <w:i/>
          <w:iCs/>
          <w:sz w:val="22"/>
          <w:szCs w:val="22"/>
        </w:rPr>
        <w:t>Note:</w:t>
      </w:r>
      <w:r w:rsidRPr="00AA138E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F64AB0" w:rsidRPr="00F64AB0">
        <w:rPr>
          <w:rFonts w:ascii="Times New Roman" w:hAnsi="Times New Roman" w:cs="Times New Roman"/>
          <w:i/>
          <w:iCs/>
          <w:sz w:val="22"/>
          <w:szCs w:val="22"/>
        </w:rPr>
        <w:t>Potential sensitivity to latency and burst data rates for certain functions (AI services) need to be considered by RAN1-3</w:t>
      </w:r>
      <w:r w:rsidR="00F64AB0">
        <w:rPr>
          <w:rFonts w:ascii="Times New Roman" w:hAnsi="Times New Roman" w:cs="Times New Roman"/>
          <w:i/>
          <w:iCs/>
          <w:sz w:val="22"/>
          <w:szCs w:val="22"/>
        </w:rPr>
        <w:t xml:space="preserve"> and </w:t>
      </w:r>
      <w:r w:rsidR="00F64AB0" w:rsidRPr="00F64AB0">
        <w:rPr>
          <w:rFonts w:ascii="Times New Roman" w:hAnsi="Times New Roman" w:cs="Times New Roman"/>
          <w:i/>
          <w:iCs/>
          <w:sz w:val="22"/>
          <w:szCs w:val="22"/>
        </w:rPr>
        <w:t xml:space="preserve">mobility </w:t>
      </w:r>
      <w:r w:rsidR="00F64AB0">
        <w:rPr>
          <w:rFonts w:ascii="Times New Roman" w:hAnsi="Times New Roman" w:cs="Times New Roman"/>
          <w:i/>
          <w:iCs/>
          <w:sz w:val="22"/>
          <w:szCs w:val="22"/>
        </w:rPr>
        <w:t>aspects in</w:t>
      </w:r>
      <w:r w:rsidR="00F64AB0" w:rsidRPr="00F64AB0">
        <w:rPr>
          <w:rFonts w:ascii="Times New Roman" w:hAnsi="Times New Roman" w:cs="Times New Roman"/>
          <w:i/>
          <w:iCs/>
          <w:sz w:val="22"/>
          <w:szCs w:val="22"/>
        </w:rPr>
        <w:t xml:space="preserve"> RAN4 performance part.</w:t>
      </w:r>
      <w:r w:rsidR="00F64AB0">
        <w:rPr>
          <w:rFonts w:ascii="Times New Roman" w:hAnsi="Times New Roman" w:cs="Times New Roman"/>
          <w:i/>
          <w:iCs/>
          <w:sz w:val="22"/>
          <w:szCs w:val="22"/>
        </w:rPr>
        <w:t xml:space="preserve"> Therefore,</w:t>
      </w:r>
      <w:r w:rsidR="00F64AB0" w:rsidRPr="00F64AB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AA138E">
        <w:rPr>
          <w:rFonts w:ascii="Times New Roman" w:hAnsi="Times New Roman" w:cs="Times New Roman"/>
          <w:i/>
          <w:iCs/>
          <w:sz w:val="22"/>
          <w:szCs w:val="22"/>
        </w:rPr>
        <w:t xml:space="preserve">AI services </w:t>
      </w:r>
      <w:r w:rsidR="00F64AB0">
        <w:rPr>
          <w:rFonts w:ascii="Times New Roman" w:hAnsi="Times New Roman" w:cs="Times New Roman"/>
          <w:i/>
          <w:iCs/>
          <w:sz w:val="22"/>
          <w:szCs w:val="22"/>
        </w:rPr>
        <w:t>may</w:t>
      </w:r>
      <w:r w:rsidRPr="00AA138E">
        <w:rPr>
          <w:rFonts w:ascii="Times New Roman" w:hAnsi="Times New Roman" w:cs="Times New Roman"/>
          <w:i/>
          <w:iCs/>
          <w:sz w:val="22"/>
          <w:szCs w:val="22"/>
        </w:rPr>
        <w:t xml:space="preserve"> require studying possible introduction of joint latency/reliability ranges and data burstiness</w:t>
      </w:r>
      <w:r w:rsidR="00953075">
        <w:rPr>
          <w:rFonts w:ascii="Times New Roman" w:hAnsi="Times New Roman" w:cs="Times New Roman"/>
          <w:i/>
          <w:iCs/>
          <w:sz w:val="22"/>
          <w:szCs w:val="22"/>
        </w:rPr>
        <w:t xml:space="preserve"> in case of future potential quantitative TPRs would be considered</w:t>
      </w:r>
      <w:r w:rsidRPr="00AA138E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14:paraId="554A17F7" w14:textId="3C8314A9" w:rsidR="00D53653" w:rsidRPr="009E0620" w:rsidRDefault="00B13F66" w:rsidP="00A84167">
      <w:pPr>
        <w:pStyle w:val="BodyText"/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>(b)</w:t>
      </w:r>
      <w:r w:rsidR="00536187">
        <w:rPr>
          <w:rFonts w:ascii="Times New Roman" w:hAnsi="Times New Roman" w:cs="Times New Roman"/>
          <w:sz w:val="22"/>
          <w:szCs w:val="22"/>
        </w:rPr>
        <w:t xml:space="preserve"> </w:t>
      </w:r>
      <w:r w:rsidR="00536187" w:rsidRPr="00AA138E">
        <w:rPr>
          <w:rFonts w:ascii="Times New Roman" w:hAnsi="Times New Roman" w:cs="Times New Roman"/>
          <w:b/>
          <w:bCs/>
          <w:sz w:val="22"/>
          <w:szCs w:val="22"/>
        </w:rPr>
        <w:t>Immersive communication</w:t>
      </w:r>
      <w:r w:rsidR="00AA138E" w:rsidRPr="00AA138E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Pr="009E0620">
        <w:rPr>
          <w:rFonts w:ascii="Times New Roman" w:hAnsi="Times New Roman" w:cs="Times New Roman"/>
          <w:sz w:val="22"/>
          <w:szCs w:val="22"/>
        </w:rPr>
        <w:t xml:space="preserve"> interactive</w:t>
      </w:r>
      <w:r w:rsidR="00AA138E">
        <w:rPr>
          <w:rFonts w:ascii="Times New Roman" w:hAnsi="Times New Roman" w:cs="Times New Roman"/>
          <w:sz w:val="22"/>
          <w:szCs w:val="22"/>
        </w:rPr>
        <w:t>/immersive</w:t>
      </w:r>
      <w:r w:rsidRPr="009E0620">
        <w:rPr>
          <w:rFonts w:ascii="Times New Roman" w:hAnsi="Times New Roman" w:cs="Times New Roman"/>
          <w:sz w:val="22"/>
          <w:szCs w:val="22"/>
        </w:rPr>
        <w:t xml:space="preserve"> media for occupants</w:t>
      </w:r>
      <w:r w:rsidR="00536187">
        <w:rPr>
          <w:rFonts w:ascii="Times New Roman" w:hAnsi="Times New Roman" w:cs="Times New Roman"/>
          <w:sz w:val="22"/>
          <w:szCs w:val="22"/>
        </w:rPr>
        <w:t xml:space="preserve"> and advanced interactive cockpit</w:t>
      </w:r>
      <w:r w:rsidR="0096636B">
        <w:rPr>
          <w:rFonts w:ascii="Times New Roman" w:hAnsi="Times New Roman" w:cs="Times New Roman"/>
          <w:sz w:val="22"/>
          <w:szCs w:val="22"/>
        </w:rPr>
        <w:t>;</w:t>
      </w:r>
      <w:r w:rsidR="00536187">
        <w:rPr>
          <w:rFonts w:ascii="Times New Roman" w:hAnsi="Times New Roman" w:cs="Times New Roman"/>
          <w:sz w:val="22"/>
          <w:szCs w:val="22"/>
        </w:rPr>
        <w:t xml:space="preserve"> </w:t>
      </w:r>
      <w:r w:rsidR="00C47445" w:rsidRPr="00C47445">
        <w:rPr>
          <w:rFonts w:ascii="Times New Roman" w:hAnsi="Times New Roman" w:cs="Times New Roman"/>
          <w:sz w:val="22"/>
          <w:szCs w:val="22"/>
        </w:rPr>
        <w:t>may require both DL and UL enhancements</w:t>
      </w:r>
      <w:r w:rsidR="00C47445">
        <w:rPr>
          <w:rFonts w:ascii="Times New Roman" w:hAnsi="Times New Roman" w:cs="Times New Roman"/>
          <w:sz w:val="22"/>
          <w:szCs w:val="22"/>
        </w:rPr>
        <w:t>, RAN/vehicle awareness, etc</w:t>
      </w:r>
      <w:r w:rsidR="00F64AB0" w:rsidRPr="00F64AB0">
        <w:rPr>
          <w:rFonts w:ascii="Times New Roman" w:hAnsi="Times New Roman" w:cs="Times New Roman"/>
          <w:sz w:val="22"/>
          <w:szCs w:val="22"/>
        </w:rPr>
        <w:t xml:space="preserve">. For these scenarios, </w:t>
      </w:r>
      <w:r w:rsidR="00C47445">
        <w:rPr>
          <w:rFonts w:ascii="Times New Roman" w:hAnsi="Times New Roman" w:cs="Times New Roman"/>
          <w:sz w:val="22"/>
          <w:szCs w:val="22"/>
        </w:rPr>
        <w:t xml:space="preserve">the </w:t>
      </w:r>
      <w:r w:rsidR="00536187">
        <w:rPr>
          <w:rFonts w:ascii="Times New Roman" w:hAnsi="Times New Roman" w:cs="Times New Roman"/>
          <w:sz w:val="22"/>
          <w:szCs w:val="22"/>
        </w:rPr>
        <w:t>immersive communication profile</w:t>
      </w:r>
      <w:r w:rsidR="00C47445">
        <w:rPr>
          <w:rFonts w:ascii="Times New Roman" w:hAnsi="Times New Roman" w:cs="Times New Roman"/>
          <w:sz w:val="22"/>
          <w:szCs w:val="22"/>
        </w:rPr>
        <w:t>s</w:t>
      </w:r>
      <w:r w:rsidR="00536187">
        <w:rPr>
          <w:rFonts w:ascii="Times New Roman" w:hAnsi="Times New Roman" w:cs="Times New Roman"/>
          <w:sz w:val="22"/>
          <w:szCs w:val="22"/>
        </w:rPr>
        <w:t xml:space="preserve"> </w:t>
      </w:r>
      <w:r w:rsidR="00F64AB0">
        <w:rPr>
          <w:rFonts w:ascii="Times New Roman" w:hAnsi="Times New Roman" w:cs="Times New Roman"/>
          <w:sz w:val="22"/>
          <w:szCs w:val="22"/>
        </w:rPr>
        <w:t>and</w:t>
      </w:r>
      <w:r w:rsidR="00536187">
        <w:rPr>
          <w:rFonts w:ascii="Times New Roman" w:hAnsi="Times New Roman" w:cs="Times New Roman"/>
          <w:sz w:val="22"/>
          <w:szCs w:val="22"/>
        </w:rPr>
        <w:t xml:space="preserve"> KPIs </w:t>
      </w:r>
      <w:r w:rsidR="00C47445">
        <w:rPr>
          <w:rFonts w:ascii="Times New Roman" w:hAnsi="Times New Roman" w:cs="Times New Roman"/>
          <w:sz w:val="22"/>
          <w:szCs w:val="22"/>
        </w:rPr>
        <w:t>that would be</w:t>
      </w:r>
      <w:r w:rsidR="00536187">
        <w:rPr>
          <w:rFonts w:ascii="Times New Roman" w:hAnsi="Times New Roman" w:cs="Times New Roman"/>
          <w:sz w:val="22"/>
          <w:szCs w:val="22"/>
        </w:rPr>
        <w:t xml:space="preserve"> </w:t>
      </w:r>
      <w:r w:rsidR="00C47445" w:rsidRPr="00C47445">
        <w:rPr>
          <w:rFonts w:ascii="Times New Roman" w:hAnsi="Times New Roman" w:cs="Times New Roman"/>
          <w:sz w:val="22"/>
          <w:szCs w:val="22"/>
        </w:rPr>
        <w:t>captured in TR 38.914</w:t>
      </w:r>
      <w:r w:rsidR="00C47445">
        <w:rPr>
          <w:rFonts w:ascii="Times New Roman" w:hAnsi="Times New Roman" w:cs="Times New Roman"/>
          <w:sz w:val="22"/>
          <w:szCs w:val="22"/>
        </w:rPr>
        <w:t xml:space="preserve"> </w:t>
      </w:r>
      <w:r w:rsidR="00C47445" w:rsidRPr="00C47445">
        <w:rPr>
          <w:rFonts w:ascii="Times New Roman" w:hAnsi="Times New Roman" w:cs="Times New Roman"/>
          <w:sz w:val="22"/>
          <w:szCs w:val="22"/>
        </w:rPr>
        <w:t>should be applied, with additional consideration of vehicular mobility requirements.</w:t>
      </w:r>
    </w:p>
    <w:p w14:paraId="3A625A9A" w14:textId="274524DE" w:rsidR="00D53653" w:rsidRPr="009E0620" w:rsidRDefault="00B13F66" w:rsidP="00A84167">
      <w:pPr>
        <w:pStyle w:val="BodyText"/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 xml:space="preserve">(c) </w:t>
      </w:r>
      <w:r w:rsidR="00536187" w:rsidRPr="00AA138E">
        <w:rPr>
          <w:rFonts w:ascii="Times New Roman" w:hAnsi="Times New Roman" w:cs="Times New Roman"/>
          <w:b/>
          <w:bCs/>
          <w:sz w:val="22"/>
          <w:szCs w:val="22"/>
        </w:rPr>
        <w:t>eMBB:</w:t>
      </w:r>
      <w:r w:rsidR="00536187">
        <w:rPr>
          <w:rFonts w:ascii="Times New Roman" w:hAnsi="Times New Roman" w:cs="Times New Roman"/>
          <w:sz w:val="22"/>
          <w:szCs w:val="22"/>
        </w:rPr>
        <w:t xml:space="preserve"> </w:t>
      </w:r>
      <w:r w:rsidRPr="009E0620">
        <w:rPr>
          <w:rFonts w:ascii="Times New Roman" w:hAnsi="Times New Roman" w:cs="Times New Roman"/>
          <w:sz w:val="22"/>
          <w:szCs w:val="22"/>
        </w:rPr>
        <w:t>telemetry</w:t>
      </w:r>
      <w:r w:rsidR="00C47445">
        <w:rPr>
          <w:rFonts w:ascii="Times New Roman" w:hAnsi="Times New Roman" w:cs="Times New Roman"/>
          <w:sz w:val="22"/>
          <w:szCs w:val="22"/>
        </w:rPr>
        <w:t xml:space="preserve">, </w:t>
      </w:r>
      <w:r w:rsidRPr="009E0620">
        <w:rPr>
          <w:rFonts w:ascii="Times New Roman" w:hAnsi="Times New Roman" w:cs="Times New Roman"/>
          <w:sz w:val="22"/>
          <w:szCs w:val="22"/>
        </w:rPr>
        <w:t xml:space="preserve">fleet </w:t>
      </w:r>
      <w:r w:rsidR="00536187">
        <w:rPr>
          <w:rFonts w:ascii="Times New Roman" w:hAnsi="Times New Roman" w:cs="Times New Roman"/>
          <w:sz w:val="22"/>
          <w:szCs w:val="22"/>
        </w:rPr>
        <w:t xml:space="preserve">monitoring </w:t>
      </w:r>
      <w:r w:rsidRPr="009E0620">
        <w:rPr>
          <w:rFonts w:ascii="Times New Roman" w:hAnsi="Times New Roman" w:cs="Times New Roman"/>
          <w:sz w:val="22"/>
          <w:szCs w:val="22"/>
        </w:rPr>
        <w:t xml:space="preserve">and </w:t>
      </w:r>
      <w:r w:rsidR="00536187" w:rsidRPr="009E0620">
        <w:rPr>
          <w:rFonts w:ascii="Times New Roman" w:hAnsi="Times New Roman" w:cs="Times New Roman"/>
          <w:sz w:val="22"/>
          <w:szCs w:val="22"/>
        </w:rPr>
        <w:t>management</w:t>
      </w:r>
      <w:r w:rsidR="0096636B">
        <w:rPr>
          <w:rFonts w:ascii="Times New Roman" w:hAnsi="Times New Roman" w:cs="Times New Roman"/>
          <w:sz w:val="22"/>
          <w:szCs w:val="22"/>
        </w:rPr>
        <w:t>;</w:t>
      </w:r>
      <w:r w:rsidR="00536187">
        <w:rPr>
          <w:rFonts w:ascii="Times New Roman" w:hAnsi="Times New Roman" w:cs="Times New Roman"/>
          <w:sz w:val="22"/>
          <w:szCs w:val="22"/>
        </w:rPr>
        <w:t xml:space="preserve"> </w:t>
      </w:r>
      <w:r w:rsidR="00C47445" w:rsidRPr="00C47445">
        <w:rPr>
          <w:rFonts w:ascii="Times New Roman" w:hAnsi="Times New Roman" w:cs="Times New Roman"/>
          <w:sz w:val="22"/>
          <w:szCs w:val="22"/>
        </w:rPr>
        <w:t>traffic assumptions follow 5G baselines, including periodic transmissions (e.g., UL configured grants, DL SPS) and aperiodic scheduling as baseline for 3GPP 6G RAN studies.</w:t>
      </w:r>
    </w:p>
    <w:p w14:paraId="2D415C77" w14:textId="218F9DB1" w:rsidR="00C47445" w:rsidRDefault="00B13F66" w:rsidP="00A84167">
      <w:pPr>
        <w:pStyle w:val="BodyText"/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>(</w:t>
      </w:r>
      <w:r w:rsidR="00AA138E">
        <w:rPr>
          <w:rFonts w:ascii="Times New Roman" w:hAnsi="Times New Roman" w:cs="Times New Roman"/>
          <w:sz w:val="22"/>
          <w:szCs w:val="22"/>
        </w:rPr>
        <w:t>d</w:t>
      </w:r>
      <w:r w:rsidRPr="009E0620">
        <w:rPr>
          <w:rFonts w:ascii="Times New Roman" w:hAnsi="Times New Roman" w:cs="Times New Roman"/>
          <w:sz w:val="22"/>
          <w:szCs w:val="22"/>
        </w:rPr>
        <w:t xml:space="preserve">) </w:t>
      </w:r>
      <w:r w:rsidR="00536187" w:rsidRPr="00AA138E">
        <w:rPr>
          <w:rFonts w:ascii="Times New Roman" w:hAnsi="Times New Roman" w:cs="Times New Roman"/>
          <w:b/>
          <w:bCs/>
          <w:sz w:val="22"/>
          <w:szCs w:val="22"/>
        </w:rPr>
        <w:t>HRLLC:</w:t>
      </w:r>
      <w:r w:rsidR="00536187">
        <w:rPr>
          <w:rFonts w:ascii="Times New Roman" w:hAnsi="Times New Roman" w:cs="Times New Roman"/>
          <w:sz w:val="22"/>
          <w:szCs w:val="22"/>
        </w:rPr>
        <w:t xml:space="preserve"> </w:t>
      </w:r>
      <w:r w:rsidR="0096636B">
        <w:rPr>
          <w:rFonts w:ascii="Times New Roman" w:hAnsi="Times New Roman" w:cs="Times New Roman"/>
          <w:sz w:val="22"/>
          <w:szCs w:val="22"/>
        </w:rPr>
        <w:t xml:space="preserve">for </w:t>
      </w:r>
      <w:r w:rsidRPr="009E0620">
        <w:rPr>
          <w:rFonts w:ascii="Times New Roman" w:hAnsi="Times New Roman" w:cs="Times New Roman"/>
          <w:sz w:val="22"/>
          <w:szCs w:val="22"/>
        </w:rPr>
        <w:t xml:space="preserve">safety‑related </w:t>
      </w:r>
      <w:r w:rsidR="0096636B">
        <w:rPr>
          <w:rFonts w:ascii="Times New Roman" w:hAnsi="Times New Roman" w:cs="Times New Roman"/>
          <w:sz w:val="22"/>
          <w:szCs w:val="22"/>
        </w:rPr>
        <w:t xml:space="preserve">services, </w:t>
      </w:r>
      <w:r w:rsidR="00536187">
        <w:rPr>
          <w:rFonts w:ascii="Times New Roman" w:hAnsi="Times New Roman" w:cs="Times New Roman"/>
          <w:sz w:val="22"/>
          <w:szCs w:val="22"/>
        </w:rPr>
        <w:t xml:space="preserve">vehicle control (e.g., </w:t>
      </w:r>
      <w:r w:rsidR="00C47445">
        <w:rPr>
          <w:rFonts w:ascii="Times New Roman" w:hAnsi="Times New Roman" w:cs="Times New Roman"/>
          <w:sz w:val="22"/>
          <w:szCs w:val="22"/>
        </w:rPr>
        <w:t>t</w:t>
      </w:r>
      <w:r w:rsidR="00536187">
        <w:rPr>
          <w:rFonts w:ascii="Times New Roman" w:hAnsi="Times New Roman" w:cs="Times New Roman"/>
          <w:sz w:val="22"/>
          <w:szCs w:val="22"/>
        </w:rPr>
        <w:t>ele-</w:t>
      </w:r>
      <w:r w:rsidR="00C47445">
        <w:rPr>
          <w:rFonts w:ascii="Times New Roman" w:hAnsi="Times New Roman" w:cs="Times New Roman"/>
          <w:sz w:val="22"/>
          <w:szCs w:val="22"/>
        </w:rPr>
        <w:t>o</w:t>
      </w:r>
      <w:r w:rsidR="00536187">
        <w:rPr>
          <w:rFonts w:ascii="Times New Roman" w:hAnsi="Times New Roman" w:cs="Times New Roman"/>
          <w:sz w:val="22"/>
          <w:szCs w:val="22"/>
        </w:rPr>
        <w:t xml:space="preserve">perated </w:t>
      </w:r>
      <w:r w:rsidR="00C47445">
        <w:rPr>
          <w:rFonts w:ascii="Times New Roman" w:hAnsi="Times New Roman" w:cs="Times New Roman"/>
          <w:sz w:val="22"/>
          <w:szCs w:val="22"/>
        </w:rPr>
        <w:t>driving), and</w:t>
      </w:r>
      <w:r w:rsidR="0096636B">
        <w:rPr>
          <w:rFonts w:ascii="Times New Roman" w:hAnsi="Times New Roman" w:cs="Times New Roman"/>
          <w:sz w:val="22"/>
          <w:szCs w:val="22"/>
        </w:rPr>
        <w:t xml:space="preserve"> </w:t>
      </w:r>
      <w:r w:rsidR="00C47445" w:rsidRPr="00C47445">
        <w:rPr>
          <w:rFonts w:ascii="Times New Roman" w:hAnsi="Times New Roman" w:cs="Times New Roman"/>
          <w:sz w:val="22"/>
          <w:szCs w:val="22"/>
        </w:rPr>
        <w:t>distributed/offloaded automotive functions with stringent requirements</w:t>
      </w:r>
      <w:r w:rsidR="00C47445">
        <w:rPr>
          <w:rFonts w:ascii="Times New Roman" w:hAnsi="Times New Roman" w:cs="Times New Roman"/>
          <w:sz w:val="22"/>
          <w:szCs w:val="22"/>
        </w:rPr>
        <w:t>.</w:t>
      </w:r>
      <w:r w:rsidR="0096636B">
        <w:rPr>
          <w:rFonts w:ascii="Times New Roman" w:hAnsi="Times New Roman" w:cs="Times New Roman"/>
          <w:sz w:val="22"/>
          <w:szCs w:val="22"/>
        </w:rPr>
        <w:t xml:space="preserve"> </w:t>
      </w:r>
      <w:r w:rsidR="00C47445" w:rsidRPr="00C47445">
        <w:rPr>
          <w:rFonts w:ascii="Times New Roman" w:hAnsi="Times New Roman" w:cs="Times New Roman"/>
          <w:sz w:val="22"/>
          <w:szCs w:val="22"/>
        </w:rPr>
        <w:t xml:space="preserve">RAN should study HRLLC requirements for vehicular use cases, including enhanced joint reliability, reduced latency, optimized data rates, and higher mobility support. </w:t>
      </w:r>
    </w:p>
    <w:p w14:paraId="42FD701A" w14:textId="418657F4" w:rsidR="00AA138E" w:rsidRDefault="00AA138E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 w:rsidRPr="370BE03E">
        <w:rPr>
          <w:rFonts w:ascii="Times New Roman" w:hAnsi="Times New Roman" w:cs="Times New Roman"/>
          <w:sz w:val="22"/>
          <w:szCs w:val="22"/>
        </w:rPr>
        <w:t xml:space="preserve">(e) </w:t>
      </w:r>
      <w:r w:rsidRPr="370BE03E">
        <w:rPr>
          <w:rFonts w:ascii="Times New Roman" w:hAnsi="Times New Roman" w:cs="Times New Roman"/>
          <w:b/>
          <w:bCs/>
          <w:sz w:val="22"/>
          <w:szCs w:val="22"/>
        </w:rPr>
        <w:t xml:space="preserve">Positioning, timing and synchronization: </w:t>
      </w:r>
      <w:r w:rsidRPr="370BE03E">
        <w:rPr>
          <w:rFonts w:ascii="Times New Roman" w:hAnsi="Times New Roman" w:cs="Times New Roman"/>
          <w:sz w:val="22"/>
          <w:szCs w:val="22"/>
        </w:rPr>
        <w:t>RAN should</w:t>
      </w:r>
      <w:r w:rsidRPr="370BE03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370BE03E">
        <w:rPr>
          <w:rFonts w:ascii="Times New Roman" w:hAnsi="Times New Roman" w:cs="Times New Roman"/>
          <w:sz w:val="22"/>
          <w:szCs w:val="22"/>
        </w:rPr>
        <w:t>capture requirements and study possible RAN-based positioning,</w:t>
      </w:r>
      <w:r w:rsidR="0096636B" w:rsidRPr="370BE03E">
        <w:rPr>
          <w:rFonts w:ascii="Times New Roman" w:hAnsi="Times New Roman" w:cs="Times New Roman"/>
          <w:sz w:val="22"/>
          <w:szCs w:val="22"/>
        </w:rPr>
        <w:t xml:space="preserve"> </w:t>
      </w:r>
      <w:r w:rsidRPr="370BE03E">
        <w:rPr>
          <w:rFonts w:ascii="Times New Roman" w:hAnsi="Times New Roman" w:cs="Times New Roman"/>
          <w:sz w:val="22"/>
          <w:szCs w:val="22"/>
        </w:rPr>
        <w:t>timing</w:t>
      </w:r>
      <w:r w:rsidR="0096636B" w:rsidRPr="370BE03E">
        <w:rPr>
          <w:rFonts w:ascii="Times New Roman" w:hAnsi="Times New Roman" w:cs="Times New Roman"/>
          <w:sz w:val="22"/>
          <w:szCs w:val="22"/>
        </w:rPr>
        <w:t xml:space="preserve">, and </w:t>
      </w:r>
      <w:r w:rsidRPr="370BE03E">
        <w:rPr>
          <w:rFonts w:ascii="Times New Roman" w:hAnsi="Times New Roman" w:cs="Times New Roman"/>
          <w:sz w:val="22"/>
          <w:szCs w:val="22"/>
        </w:rPr>
        <w:t xml:space="preserve">synchronization relevant to vehicular use cases leveraging </w:t>
      </w:r>
      <w:r w:rsidR="59533309" w:rsidRPr="370BE03E">
        <w:rPr>
          <w:rFonts w:ascii="Times New Roman" w:hAnsi="Times New Roman" w:cs="Times New Roman"/>
          <w:sz w:val="22"/>
          <w:szCs w:val="22"/>
        </w:rPr>
        <w:t>both</w:t>
      </w:r>
      <w:r w:rsidR="0096636B" w:rsidRPr="370BE03E">
        <w:rPr>
          <w:rFonts w:ascii="Times New Roman" w:hAnsi="Times New Roman" w:cs="Times New Roman"/>
          <w:sz w:val="22"/>
          <w:szCs w:val="22"/>
        </w:rPr>
        <w:t xml:space="preserve"> </w:t>
      </w:r>
      <w:r w:rsidRPr="370BE03E">
        <w:rPr>
          <w:rFonts w:ascii="Times New Roman" w:hAnsi="Times New Roman" w:cs="Times New Roman"/>
          <w:sz w:val="22"/>
          <w:szCs w:val="22"/>
        </w:rPr>
        <w:t>TN and NTN.</w:t>
      </w:r>
      <w:r w:rsidR="0096636B" w:rsidRPr="370BE03E">
        <w:rPr>
          <w:rFonts w:ascii="Times New Roman" w:hAnsi="Times New Roman" w:cs="Times New Roman"/>
          <w:sz w:val="22"/>
          <w:szCs w:val="22"/>
        </w:rPr>
        <w:t xml:space="preserve"> 5G positioning and timing/synchronization should be considered as baseline. </w:t>
      </w:r>
    </w:p>
    <w:p w14:paraId="34307E4D" w14:textId="51C87997" w:rsidR="00CE6DFE" w:rsidRDefault="2A064295" w:rsidP="00A84167">
      <w:pPr>
        <w:pStyle w:val="BodyText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2ED82A8" wp14:editId="224F1532">
            <wp:extent cx="2666000" cy="2377084"/>
            <wp:effectExtent l="0" t="0" r="1270" b="0"/>
            <wp:docPr id="703988552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DFD039FA-AFC7-C1CA-884E-7532585957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DFD039FA-AFC7-C1CA-884E-7532585957B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4794" cy="2411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DB3CA" w14:textId="008D2E5F" w:rsidR="00CE6DFE" w:rsidRPr="005E2E44" w:rsidRDefault="00CE6DFE" w:rsidP="00A84167">
      <w:pPr>
        <w:pStyle w:val="BodyText"/>
        <w:spacing w:before="0" w:after="120"/>
        <w:jc w:val="center"/>
        <w:rPr>
          <w:rFonts w:ascii="Times New Roman" w:hAnsi="Times New Roman" w:cs="Times New Roman"/>
          <w:i/>
          <w:iCs/>
          <w:sz w:val="21"/>
          <w:szCs w:val="21"/>
        </w:rPr>
      </w:pPr>
      <w:r w:rsidRPr="005E2E44">
        <w:rPr>
          <w:rFonts w:ascii="Times New Roman" w:hAnsi="Times New Roman" w:cs="Times New Roman"/>
          <w:i/>
          <w:iCs/>
          <w:sz w:val="21"/>
          <w:szCs w:val="21"/>
        </w:rPr>
        <w:t xml:space="preserve">Figure 2: </w:t>
      </w:r>
      <w:r w:rsidR="00B55E38">
        <w:rPr>
          <w:rFonts w:ascii="Times New Roman" w:hAnsi="Times New Roman" w:cs="Times New Roman"/>
          <w:i/>
          <w:iCs/>
          <w:sz w:val="21"/>
          <w:szCs w:val="21"/>
        </w:rPr>
        <w:t xml:space="preserve">6G RAN and </w:t>
      </w:r>
      <w:r w:rsidRPr="005E2E44">
        <w:rPr>
          <w:rFonts w:ascii="Times New Roman" w:hAnsi="Times New Roman" w:cs="Times New Roman"/>
          <w:i/>
          <w:iCs/>
          <w:sz w:val="21"/>
          <w:szCs w:val="21"/>
        </w:rPr>
        <w:t xml:space="preserve">connected </w:t>
      </w:r>
      <w:r w:rsidR="00757A10">
        <w:rPr>
          <w:rFonts w:ascii="Times New Roman" w:hAnsi="Times New Roman" w:cs="Times New Roman"/>
          <w:i/>
          <w:iCs/>
          <w:sz w:val="21"/>
          <w:szCs w:val="21"/>
        </w:rPr>
        <w:t>a</w:t>
      </w:r>
      <w:r w:rsidRPr="005E2E44">
        <w:rPr>
          <w:rFonts w:ascii="Times New Roman" w:hAnsi="Times New Roman" w:cs="Times New Roman"/>
          <w:i/>
          <w:iCs/>
          <w:sz w:val="21"/>
          <w:szCs w:val="21"/>
        </w:rPr>
        <w:t xml:space="preserve">utomotive </w:t>
      </w:r>
      <w:r w:rsidR="00757A10">
        <w:rPr>
          <w:rFonts w:ascii="Times New Roman" w:hAnsi="Times New Roman" w:cs="Times New Roman"/>
          <w:i/>
          <w:iCs/>
          <w:sz w:val="21"/>
          <w:szCs w:val="21"/>
        </w:rPr>
        <w:t>f</w:t>
      </w:r>
      <w:r w:rsidRPr="005E2E44">
        <w:rPr>
          <w:rFonts w:ascii="Times New Roman" w:hAnsi="Times New Roman" w:cs="Times New Roman"/>
          <w:i/>
          <w:iCs/>
          <w:sz w:val="21"/>
          <w:szCs w:val="21"/>
        </w:rPr>
        <w:t>unctionalities</w:t>
      </w:r>
    </w:p>
    <w:p w14:paraId="591E75C4" w14:textId="404E8084" w:rsidR="0096636B" w:rsidRPr="005E2E44" w:rsidRDefault="00B13F66" w:rsidP="00A84167">
      <w:pPr>
        <w:pStyle w:val="Heading1"/>
        <w:numPr>
          <w:ilvl w:val="1"/>
          <w:numId w:val="5"/>
        </w:numPr>
        <w:spacing w:before="0" w:after="120"/>
        <w:ind w:left="720" w:hanging="720"/>
        <w:rPr>
          <w:rStyle w:val="Emphasis"/>
          <w:rFonts w:asciiTheme="minorHAnsi" w:hAnsiTheme="minorHAnsi"/>
          <w:color w:val="000000" w:themeColor="text1"/>
          <w:sz w:val="24"/>
          <w:szCs w:val="24"/>
        </w:rPr>
      </w:pPr>
      <w:r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 xml:space="preserve">Deployment scenarios: </w:t>
      </w:r>
    </w:p>
    <w:p w14:paraId="58DF59EE" w14:textId="0A2BD100" w:rsidR="00452C5B" w:rsidRPr="006A1923" w:rsidRDefault="00B13F66" w:rsidP="00A84167">
      <w:pPr>
        <w:pStyle w:val="BodyText"/>
        <w:spacing w:before="0" w:after="100" w:afterAutospacing="1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 xml:space="preserve">Identify typical deployments </w:t>
      </w:r>
      <w:r w:rsidR="00AA138E">
        <w:rPr>
          <w:rFonts w:ascii="Times New Roman" w:hAnsi="Times New Roman" w:cs="Times New Roman"/>
          <w:sz w:val="22"/>
          <w:szCs w:val="22"/>
        </w:rPr>
        <w:t>scenarios</w:t>
      </w:r>
      <w:r w:rsidRPr="009E0620">
        <w:rPr>
          <w:rFonts w:ascii="Times New Roman" w:hAnsi="Times New Roman" w:cs="Times New Roman"/>
          <w:sz w:val="22"/>
          <w:szCs w:val="22"/>
        </w:rPr>
        <w:t xml:space="preserve"> </w:t>
      </w:r>
      <w:r w:rsidR="00452C5B" w:rsidRPr="00452C5B">
        <w:rPr>
          <w:rFonts w:ascii="Times New Roman" w:hAnsi="Times New Roman" w:cs="Times New Roman"/>
          <w:sz w:val="22"/>
          <w:szCs w:val="22"/>
        </w:rPr>
        <w:t xml:space="preserve">for vehicular UEs operating on public/commercial networks. Scenarios </w:t>
      </w:r>
      <w:r w:rsidR="00452C5B">
        <w:rPr>
          <w:rFonts w:ascii="Times New Roman" w:hAnsi="Times New Roman" w:cs="Times New Roman"/>
          <w:sz w:val="22"/>
          <w:szCs w:val="22"/>
        </w:rPr>
        <w:t>should</w:t>
      </w:r>
      <w:r w:rsidR="00452C5B" w:rsidRPr="00452C5B">
        <w:rPr>
          <w:rFonts w:ascii="Times New Roman" w:hAnsi="Times New Roman" w:cs="Times New Roman"/>
          <w:sz w:val="22"/>
          <w:szCs w:val="22"/>
        </w:rPr>
        <w:t xml:space="preserve"> include urban/suburban and highway/freeway environments as proposed in [</w:t>
      </w:r>
      <w:r w:rsidR="004747B0">
        <w:rPr>
          <w:rFonts w:ascii="Times New Roman" w:hAnsi="Times New Roman" w:cs="Times New Roman"/>
          <w:sz w:val="22"/>
          <w:szCs w:val="22"/>
        </w:rPr>
        <w:t>4</w:t>
      </w:r>
      <w:r w:rsidR="00452C5B" w:rsidRPr="00452C5B">
        <w:rPr>
          <w:rFonts w:ascii="Times New Roman" w:hAnsi="Times New Roman" w:cs="Times New Roman"/>
          <w:sz w:val="22"/>
          <w:szCs w:val="22"/>
        </w:rPr>
        <w:t>]. For each scenario, capture representative mobility ranges (including high-speed vehicular mobility), coverage characteristics, and service</w:t>
      </w:r>
      <w:r w:rsidR="00452C5B">
        <w:rPr>
          <w:rFonts w:ascii="Times New Roman" w:hAnsi="Times New Roman" w:cs="Times New Roman"/>
          <w:sz w:val="22"/>
          <w:szCs w:val="22"/>
        </w:rPr>
        <w:t xml:space="preserve">/data traffic </w:t>
      </w:r>
      <w:r w:rsidR="00452C5B" w:rsidRPr="00452C5B">
        <w:rPr>
          <w:rFonts w:ascii="Times New Roman" w:hAnsi="Times New Roman" w:cs="Times New Roman"/>
          <w:sz w:val="22"/>
          <w:szCs w:val="22"/>
        </w:rPr>
        <w:t>assumptions. </w:t>
      </w:r>
      <w:r w:rsidR="00452C5B">
        <w:rPr>
          <w:rFonts w:ascii="Times New Roman" w:hAnsi="Times New Roman" w:cs="Times New Roman"/>
          <w:sz w:val="22"/>
          <w:szCs w:val="22"/>
        </w:rPr>
        <w:t>Also consider</w:t>
      </w:r>
      <w:r w:rsidR="00452C5B" w:rsidRPr="00452C5B">
        <w:rPr>
          <w:rFonts w:ascii="Times New Roman" w:hAnsi="Times New Roman" w:cs="Times New Roman"/>
          <w:sz w:val="22"/>
          <w:szCs w:val="22"/>
        </w:rPr>
        <w:t xml:space="preserve"> heterogeneous coverage </w:t>
      </w:r>
      <w:r w:rsidR="00452C5B">
        <w:rPr>
          <w:rFonts w:ascii="Times New Roman" w:hAnsi="Times New Roman" w:cs="Times New Roman"/>
          <w:sz w:val="22"/>
          <w:szCs w:val="22"/>
        </w:rPr>
        <w:t xml:space="preserve">of </w:t>
      </w:r>
      <w:r w:rsidR="00452C5B" w:rsidRPr="00452C5B">
        <w:rPr>
          <w:rFonts w:ascii="Times New Roman" w:hAnsi="Times New Roman" w:cs="Times New Roman"/>
          <w:sz w:val="22"/>
          <w:szCs w:val="22"/>
        </w:rPr>
        <w:t xml:space="preserve">terrestrial </w:t>
      </w:r>
      <w:r w:rsidR="00452C5B">
        <w:rPr>
          <w:rFonts w:ascii="Times New Roman" w:hAnsi="Times New Roman" w:cs="Times New Roman"/>
          <w:sz w:val="22"/>
          <w:szCs w:val="22"/>
        </w:rPr>
        <w:t>non-terrestrial network</w:t>
      </w:r>
      <w:r w:rsidR="00452C5B" w:rsidRPr="00452C5B">
        <w:rPr>
          <w:rFonts w:ascii="Times New Roman" w:hAnsi="Times New Roman" w:cs="Times New Roman"/>
          <w:sz w:val="22"/>
          <w:szCs w:val="22"/>
        </w:rPr>
        <w:t xml:space="preserve"> </w:t>
      </w:r>
      <w:r w:rsidR="00452C5B">
        <w:rPr>
          <w:rFonts w:ascii="Times New Roman" w:hAnsi="Times New Roman" w:cs="Times New Roman"/>
          <w:sz w:val="22"/>
          <w:szCs w:val="22"/>
        </w:rPr>
        <w:t>(</w:t>
      </w:r>
      <w:r w:rsidR="00452C5B" w:rsidRPr="00452C5B">
        <w:rPr>
          <w:rFonts w:ascii="Times New Roman" w:hAnsi="Times New Roman" w:cs="Times New Roman"/>
          <w:sz w:val="22"/>
          <w:szCs w:val="22"/>
        </w:rPr>
        <w:t>NTN), especially in transition and extended-coverage conditions. </w:t>
      </w:r>
      <w:r w:rsidR="00452C5B">
        <w:rPr>
          <w:rFonts w:ascii="Times New Roman" w:hAnsi="Times New Roman" w:cs="Times New Roman"/>
          <w:sz w:val="22"/>
          <w:szCs w:val="22"/>
        </w:rPr>
        <w:t>See our</w:t>
      </w:r>
      <w:r w:rsidR="00452C5B" w:rsidRPr="00452C5B">
        <w:rPr>
          <w:rFonts w:ascii="Times New Roman" w:hAnsi="Times New Roman" w:cs="Times New Roman"/>
          <w:sz w:val="22"/>
          <w:szCs w:val="22"/>
        </w:rPr>
        <w:t xml:space="preserve"> companion TDoc [</w:t>
      </w:r>
      <w:r w:rsidR="004747B0">
        <w:rPr>
          <w:rFonts w:ascii="Times New Roman" w:hAnsi="Times New Roman" w:cs="Times New Roman"/>
          <w:sz w:val="22"/>
          <w:szCs w:val="22"/>
        </w:rPr>
        <w:t>4</w:t>
      </w:r>
      <w:r w:rsidR="00452C5B" w:rsidRPr="00452C5B">
        <w:rPr>
          <w:rFonts w:ascii="Times New Roman" w:hAnsi="Times New Roman" w:cs="Times New Roman"/>
          <w:sz w:val="22"/>
          <w:szCs w:val="22"/>
        </w:rPr>
        <w:t>] for additional parameters and details.</w:t>
      </w:r>
    </w:p>
    <w:p w14:paraId="392E2E5E" w14:textId="49A461C6" w:rsidR="00452C5B" w:rsidRPr="005E2E44" w:rsidRDefault="00B13F66" w:rsidP="00A84167">
      <w:pPr>
        <w:pStyle w:val="Heading1"/>
        <w:numPr>
          <w:ilvl w:val="1"/>
          <w:numId w:val="5"/>
        </w:numPr>
        <w:spacing w:before="0" w:after="120"/>
        <w:ind w:left="720" w:hanging="720"/>
        <w:rPr>
          <w:rStyle w:val="Emphasis"/>
          <w:rFonts w:asciiTheme="minorHAnsi" w:hAnsiTheme="minorHAnsi"/>
          <w:color w:val="000000" w:themeColor="text1"/>
          <w:sz w:val="24"/>
          <w:szCs w:val="24"/>
        </w:rPr>
      </w:pPr>
      <w:r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 xml:space="preserve">NTN applicability: </w:t>
      </w:r>
    </w:p>
    <w:p w14:paraId="253541B9" w14:textId="3F2F57D6" w:rsidR="00452C5B" w:rsidRDefault="00452C5B" w:rsidP="00A84167">
      <w:pPr>
        <w:pStyle w:val="BodyText"/>
        <w:spacing w:before="0" w:after="100" w:afterAutospacing="1"/>
        <w:jc w:val="both"/>
        <w:rPr>
          <w:rFonts w:ascii="Times New Roman" w:hAnsi="Times New Roman" w:cs="Times New Roman"/>
          <w:sz w:val="22"/>
          <w:szCs w:val="22"/>
        </w:rPr>
      </w:pPr>
      <w:r w:rsidRPr="00452C5B">
        <w:rPr>
          <w:rFonts w:ascii="Times New Roman" w:hAnsi="Times New Roman" w:cs="Times New Roman"/>
          <w:sz w:val="22"/>
          <w:szCs w:val="22"/>
        </w:rPr>
        <w:t xml:space="preserve">RAN should study the support of multiple vehicular NTN terminal </w:t>
      </w:r>
      <w:r>
        <w:rPr>
          <w:rFonts w:ascii="Times New Roman" w:hAnsi="Times New Roman" w:cs="Times New Roman"/>
          <w:sz w:val="22"/>
          <w:szCs w:val="22"/>
        </w:rPr>
        <w:t xml:space="preserve">antenna </w:t>
      </w:r>
      <w:r w:rsidRPr="00452C5B">
        <w:rPr>
          <w:rFonts w:ascii="Times New Roman" w:hAnsi="Times New Roman" w:cs="Times New Roman"/>
          <w:sz w:val="22"/>
          <w:szCs w:val="22"/>
        </w:rPr>
        <w:t xml:space="preserve">types </w:t>
      </w:r>
      <w:r>
        <w:rPr>
          <w:rFonts w:ascii="Times New Roman" w:hAnsi="Times New Roman" w:cs="Times New Roman"/>
          <w:sz w:val="22"/>
          <w:szCs w:val="22"/>
        </w:rPr>
        <w:t xml:space="preserve">for, </w:t>
      </w:r>
      <w:r w:rsidRPr="00452C5B">
        <w:rPr>
          <w:rFonts w:ascii="Times New Roman" w:hAnsi="Times New Roman" w:cs="Times New Roman"/>
          <w:sz w:val="22"/>
          <w:szCs w:val="22"/>
        </w:rPr>
        <w:t xml:space="preserve">e.g., passenger vehicles, trucks, </w:t>
      </w:r>
      <w:r>
        <w:rPr>
          <w:rFonts w:ascii="Times New Roman" w:hAnsi="Times New Roman" w:cs="Times New Roman"/>
          <w:sz w:val="22"/>
          <w:szCs w:val="22"/>
        </w:rPr>
        <w:t xml:space="preserve">and </w:t>
      </w:r>
      <w:r w:rsidRPr="00452C5B">
        <w:rPr>
          <w:rFonts w:ascii="Times New Roman" w:hAnsi="Times New Roman" w:cs="Times New Roman"/>
          <w:sz w:val="22"/>
          <w:szCs w:val="22"/>
        </w:rPr>
        <w:t>off-road vehicles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452C5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The associated antenna requirements should be considered for </w:t>
      </w:r>
      <w:r w:rsidRPr="00452C5B">
        <w:rPr>
          <w:rFonts w:ascii="Times New Roman" w:hAnsi="Times New Roman" w:cs="Times New Roman"/>
          <w:sz w:val="22"/>
          <w:szCs w:val="22"/>
        </w:rPr>
        <w:t>the first 6G release (Day-1 support). RAN should also consider mobility enhancements across TN/NTN, including reduction of connection interruption time budgets. Additionally, RAN should study the feasibility of dual access</w:t>
      </w:r>
      <w:r>
        <w:rPr>
          <w:rFonts w:ascii="Times New Roman" w:hAnsi="Times New Roman" w:cs="Times New Roman"/>
          <w:sz w:val="22"/>
          <w:szCs w:val="22"/>
        </w:rPr>
        <w:t>/</w:t>
      </w:r>
      <w:r w:rsidRPr="00452C5B">
        <w:rPr>
          <w:rFonts w:ascii="Times New Roman" w:hAnsi="Times New Roman" w:cs="Times New Roman"/>
          <w:sz w:val="22"/>
          <w:szCs w:val="22"/>
        </w:rPr>
        <w:t>dual traffic steering for V-UEs operating</w:t>
      </w:r>
      <w:r>
        <w:rPr>
          <w:rFonts w:ascii="Times New Roman" w:hAnsi="Times New Roman" w:cs="Times New Roman"/>
          <w:sz w:val="22"/>
          <w:szCs w:val="22"/>
        </w:rPr>
        <w:t>, at least,</w:t>
      </w:r>
      <w:r w:rsidRPr="00452C5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different</w:t>
      </w:r>
      <w:r w:rsidRPr="00452C5B">
        <w:rPr>
          <w:rFonts w:ascii="Times New Roman" w:hAnsi="Times New Roman" w:cs="Times New Roman"/>
          <w:sz w:val="22"/>
          <w:szCs w:val="22"/>
        </w:rPr>
        <w:t xml:space="preserve"> services simultaneously</w:t>
      </w:r>
      <w:r>
        <w:rPr>
          <w:rFonts w:ascii="Times New Roman" w:hAnsi="Times New Roman" w:cs="Times New Roman"/>
          <w:sz w:val="22"/>
          <w:szCs w:val="22"/>
        </w:rPr>
        <w:t xml:space="preserve"> on</w:t>
      </w:r>
      <w:r w:rsidRPr="00452C5B">
        <w:rPr>
          <w:rFonts w:ascii="Times New Roman" w:hAnsi="Times New Roman" w:cs="Times New Roman"/>
          <w:sz w:val="22"/>
          <w:szCs w:val="22"/>
        </w:rPr>
        <w:t>, e.g., concurrent TN and NTN connectivity</w:t>
      </w:r>
      <w:r>
        <w:rPr>
          <w:rFonts w:ascii="Times New Roman" w:hAnsi="Times New Roman" w:cs="Times New Roman"/>
          <w:sz w:val="22"/>
          <w:szCs w:val="22"/>
        </w:rPr>
        <w:t xml:space="preserve"> legs</w:t>
      </w:r>
      <w:r w:rsidRPr="00452C5B">
        <w:rPr>
          <w:rFonts w:ascii="Times New Roman" w:hAnsi="Times New Roman" w:cs="Times New Roman"/>
          <w:sz w:val="22"/>
          <w:szCs w:val="22"/>
        </w:rPr>
        <w:t xml:space="preserve">, or </w:t>
      </w:r>
      <w:r>
        <w:rPr>
          <w:rFonts w:ascii="Times New Roman" w:hAnsi="Times New Roman" w:cs="Times New Roman"/>
          <w:sz w:val="22"/>
          <w:szCs w:val="22"/>
        </w:rPr>
        <w:t xml:space="preserve">on two </w:t>
      </w:r>
      <w:r w:rsidRPr="00452C5B">
        <w:rPr>
          <w:rFonts w:ascii="Times New Roman" w:hAnsi="Times New Roman" w:cs="Times New Roman"/>
          <w:sz w:val="22"/>
          <w:szCs w:val="22"/>
        </w:rPr>
        <w:t>NTN</w:t>
      </w:r>
      <w:r>
        <w:rPr>
          <w:rFonts w:ascii="Times New Roman" w:hAnsi="Times New Roman" w:cs="Times New Roman"/>
          <w:sz w:val="22"/>
          <w:szCs w:val="22"/>
        </w:rPr>
        <w:t xml:space="preserve">s </w:t>
      </w:r>
      <w:r w:rsidRPr="00452C5B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 xml:space="preserve">e.g., </w:t>
      </w:r>
      <w:r w:rsidRPr="00452C5B">
        <w:rPr>
          <w:rFonts w:ascii="Times New Roman" w:hAnsi="Times New Roman" w:cs="Times New Roman"/>
          <w:sz w:val="22"/>
          <w:szCs w:val="22"/>
        </w:rPr>
        <w:t xml:space="preserve">orbit </w:t>
      </w:r>
      <w:r>
        <w:rPr>
          <w:rFonts w:ascii="Times New Roman" w:hAnsi="Times New Roman" w:cs="Times New Roman"/>
          <w:sz w:val="22"/>
          <w:szCs w:val="22"/>
        </w:rPr>
        <w:t>1 and 2</w:t>
      </w:r>
      <w:r w:rsidRPr="00452C5B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at the same time</w:t>
      </w:r>
      <w:r w:rsidRPr="00452C5B">
        <w:rPr>
          <w:rFonts w:ascii="Times New Roman" w:hAnsi="Times New Roman" w:cs="Times New Roman"/>
          <w:sz w:val="22"/>
          <w:szCs w:val="22"/>
        </w:rPr>
        <w:t xml:space="preserve">. Furthermore, RAN should consider GNSS-independent operation in 6G as </w:t>
      </w:r>
      <w:r>
        <w:rPr>
          <w:rFonts w:ascii="Times New Roman" w:hAnsi="Times New Roman" w:cs="Times New Roman"/>
          <w:sz w:val="22"/>
          <w:szCs w:val="22"/>
        </w:rPr>
        <w:t>the</w:t>
      </w:r>
      <w:r w:rsidRPr="00452C5B">
        <w:rPr>
          <w:rFonts w:ascii="Times New Roman" w:hAnsi="Times New Roman" w:cs="Times New Roman"/>
          <w:sz w:val="22"/>
          <w:szCs w:val="22"/>
        </w:rPr>
        <w:t xml:space="preserve"> baseline </w:t>
      </w:r>
      <w:r>
        <w:rPr>
          <w:rFonts w:ascii="Times New Roman" w:hAnsi="Times New Roman" w:cs="Times New Roman"/>
          <w:sz w:val="22"/>
          <w:szCs w:val="22"/>
        </w:rPr>
        <w:t>for NTN operation.</w:t>
      </w:r>
    </w:p>
    <w:p w14:paraId="6BC9FF00" w14:textId="1BCDBA6E" w:rsidR="00CE6DFE" w:rsidRDefault="00CE6DFE" w:rsidP="00452C5B">
      <w:pPr>
        <w:pStyle w:val="BodyText"/>
        <w:jc w:val="center"/>
        <w:rPr>
          <w:rFonts w:ascii="Times New Roman" w:hAnsi="Times New Roman" w:cs="Times New Roman"/>
          <w:sz w:val="22"/>
          <w:szCs w:val="22"/>
        </w:rPr>
      </w:pPr>
      <w:r w:rsidRPr="00AA138E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5BA4ED5F" wp14:editId="461B1C15">
            <wp:extent cx="3169276" cy="2313709"/>
            <wp:effectExtent l="0" t="0" r="635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833B4B9B-6DE3-873D-F93D-F75538B7984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833B4B9B-6DE3-873D-F93D-F75538B7984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6754" cy="237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35916" w14:textId="27F98A17" w:rsidR="00452C5B" w:rsidRPr="005E2E44" w:rsidRDefault="00452C5B" w:rsidP="00452C5B">
      <w:pPr>
        <w:pStyle w:val="BodyText"/>
        <w:jc w:val="center"/>
        <w:rPr>
          <w:rFonts w:ascii="Times New Roman" w:hAnsi="Times New Roman" w:cs="Times New Roman"/>
          <w:i/>
          <w:iCs/>
          <w:sz w:val="21"/>
          <w:szCs w:val="21"/>
        </w:rPr>
      </w:pPr>
      <w:r w:rsidRPr="005E2E44">
        <w:rPr>
          <w:rFonts w:ascii="Times New Roman" w:hAnsi="Times New Roman" w:cs="Times New Roman"/>
          <w:i/>
          <w:iCs/>
          <w:sz w:val="21"/>
          <w:szCs w:val="21"/>
        </w:rPr>
        <w:t>Figure 3: 6G Proposed multi-service support with TN, NTN</w:t>
      </w:r>
      <w:r w:rsidR="00151003">
        <w:rPr>
          <w:rFonts w:ascii="Times New Roman" w:hAnsi="Times New Roman" w:cs="Times New Roman"/>
          <w:i/>
          <w:iCs/>
          <w:sz w:val="21"/>
          <w:szCs w:val="21"/>
        </w:rPr>
        <w:t xml:space="preserve">, </w:t>
      </w:r>
      <w:r w:rsidRPr="005E2E44">
        <w:rPr>
          <w:rFonts w:ascii="Times New Roman" w:hAnsi="Times New Roman" w:cs="Times New Roman"/>
          <w:i/>
          <w:iCs/>
          <w:sz w:val="21"/>
          <w:szCs w:val="21"/>
        </w:rPr>
        <w:t>multi-orbits</w:t>
      </w:r>
      <w:r w:rsidR="00151003">
        <w:rPr>
          <w:rFonts w:ascii="Times New Roman" w:hAnsi="Times New Roman" w:cs="Times New Roman"/>
          <w:i/>
          <w:iCs/>
          <w:sz w:val="21"/>
          <w:szCs w:val="21"/>
        </w:rPr>
        <w:t>, and dual-channel operation</w:t>
      </w:r>
    </w:p>
    <w:p w14:paraId="4132C050" w14:textId="58A0AF8B" w:rsidR="00990A37" w:rsidRPr="005E2E44" w:rsidRDefault="00990A37" w:rsidP="005E2E44">
      <w:pPr>
        <w:pStyle w:val="Heading1"/>
        <w:numPr>
          <w:ilvl w:val="1"/>
          <w:numId w:val="5"/>
        </w:numPr>
        <w:ind w:left="720" w:hanging="720"/>
        <w:rPr>
          <w:rStyle w:val="Emphasis"/>
          <w:rFonts w:asciiTheme="minorHAnsi" w:hAnsiTheme="minorHAnsi"/>
          <w:color w:val="000000" w:themeColor="text1"/>
          <w:sz w:val="24"/>
          <w:szCs w:val="24"/>
        </w:rPr>
      </w:pPr>
      <w:r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lastRenderedPageBreak/>
        <w:t xml:space="preserve">Automotive TPRs and the </w:t>
      </w:r>
      <w:r w:rsidR="009E0620"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>Joint Requirements</w:t>
      </w:r>
      <w:r w:rsidRPr="005E2E44">
        <w:rPr>
          <w:rStyle w:val="Emphasis"/>
          <w:rFonts w:asciiTheme="minorHAnsi" w:hAnsiTheme="minorHAnsi"/>
          <w:color w:val="000000" w:themeColor="text1"/>
          <w:sz w:val="24"/>
          <w:szCs w:val="24"/>
        </w:rPr>
        <w:t xml:space="preserve"> (if agreed): </w:t>
      </w:r>
    </w:p>
    <w:p w14:paraId="7EE0D575" w14:textId="589D5C51" w:rsidR="005E2E44" w:rsidRDefault="00B13F66" w:rsidP="006975F9">
      <w:pPr>
        <w:pStyle w:val="BodyText"/>
        <w:jc w:val="both"/>
        <w:rPr>
          <w:rFonts w:ascii="Times New Roman" w:hAnsi="Times New Roman" w:cs="Times New Roman"/>
          <w:sz w:val="22"/>
          <w:szCs w:val="22"/>
        </w:rPr>
      </w:pPr>
      <w:r w:rsidRPr="009E0620">
        <w:rPr>
          <w:rFonts w:ascii="Times New Roman" w:hAnsi="Times New Roman" w:cs="Times New Roman"/>
          <w:sz w:val="22"/>
          <w:szCs w:val="22"/>
        </w:rPr>
        <w:t xml:space="preserve">For </w:t>
      </w:r>
      <w:r w:rsidR="005E2E44">
        <w:rPr>
          <w:rFonts w:ascii="Times New Roman" w:hAnsi="Times New Roman" w:cs="Times New Roman"/>
          <w:sz w:val="22"/>
          <w:szCs w:val="22"/>
        </w:rPr>
        <w:t>vehicular/automotive use cases</w:t>
      </w:r>
      <w:r w:rsidRPr="009E0620">
        <w:rPr>
          <w:rFonts w:ascii="Times New Roman" w:hAnsi="Times New Roman" w:cs="Times New Roman"/>
          <w:sz w:val="22"/>
          <w:szCs w:val="22"/>
        </w:rPr>
        <w:t xml:space="preserve">, define evaluation assumptions and KPI/TPR ranges in line with TR 38.914 </w:t>
      </w:r>
      <w:r w:rsidR="00990A37">
        <w:rPr>
          <w:rFonts w:ascii="Times New Roman" w:hAnsi="Times New Roman" w:cs="Times New Roman"/>
          <w:sz w:val="22"/>
          <w:szCs w:val="22"/>
        </w:rPr>
        <w:t>values</w:t>
      </w:r>
      <w:r w:rsidR="00104C95">
        <w:rPr>
          <w:rFonts w:ascii="Times New Roman" w:hAnsi="Times New Roman" w:cs="Times New Roman"/>
          <w:sz w:val="22"/>
          <w:szCs w:val="22"/>
        </w:rPr>
        <w:t xml:space="preserve"> (e.g., for </w:t>
      </w:r>
      <w:r w:rsidR="00104C95" w:rsidRPr="00104C95">
        <w:rPr>
          <w:rFonts w:ascii="Times New Roman" w:hAnsi="Times New Roman" w:cs="Times New Roman"/>
          <w:sz w:val="22"/>
          <w:szCs w:val="22"/>
        </w:rPr>
        <w:t xml:space="preserve">user experienced data rate, </w:t>
      </w:r>
      <w:r w:rsidR="00104C95">
        <w:rPr>
          <w:rFonts w:ascii="Times New Roman" w:hAnsi="Times New Roman" w:cs="Times New Roman"/>
          <w:sz w:val="22"/>
          <w:szCs w:val="22"/>
        </w:rPr>
        <w:t>reliability, latency, positioning accuracy, …)</w:t>
      </w:r>
      <w:r w:rsidR="00990A37">
        <w:rPr>
          <w:rFonts w:ascii="Times New Roman" w:hAnsi="Times New Roman" w:cs="Times New Roman"/>
          <w:sz w:val="22"/>
          <w:szCs w:val="22"/>
        </w:rPr>
        <w:t xml:space="preserve"> at least for Immersive</w:t>
      </w:r>
      <w:r w:rsidR="005E2E44">
        <w:rPr>
          <w:rFonts w:ascii="Times New Roman" w:hAnsi="Times New Roman" w:cs="Times New Roman"/>
          <w:sz w:val="22"/>
          <w:szCs w:val="22"/>
        </w:rPr>
        <w:t xml:space="preserve">, </w:t>
      </w:r>
      <w:r w:rsidR="00990A37">
        <w:rPr>
          <w:rFonts w:ascii="Times New Roman" w:hAnsi="Times New Roman" w:cs="Times New Roman"/>
          <w:sz w:val="22"/>
          <w:szCs w:val="22"/>
        </w:rPr>
        <w:t>HRLLC</w:t>
      </w:r>
      <w:r w:rsidR="005E2E44">
        <w:rPr>
          <w:rFonts w:ascii="Times New Roman" w:hAnsi="Times New Roman" w:cs="Times New Roman"/>
          <w:sz w:val="22"/>
          <w:szCs w:val="22"/>
        </w:rPr>
        <w:t>,</w:t>
      </w:r>
      <w:r w:rsidR="00990A37">
        <w:rPr>
          <w:rFonts w:ascii="Times New Roman" w:hAnsi="Times New Roman" w:cs="Times New Roman"/>
          <w:sz w:val="22"/>
          <w:szCs w:val="22"/>
        </w:rPr>
        <w:t xml:space="preserve"> and AI services.</w:t>
      </w:r>
      <w:r w:rsidR="00104C95">
        <w:rPr>
          <w:rFonts w:ascii="Times New Roman" w:hAnsi="Times New Roman" w:cs="Times New Roman"/>
          <w:sz w:val="22"/>
          <w:szCs w:val="22"/>
        </w:rPr>
        <w:t xml:space="preserve"> If</w:t>
      </w:r>
      <w:r w:rsidR="00990A37">
        <w:rPr>
          <w:rFonts w:ascii="Times New Roman" w:hAnsi="Times New Roman" w:cs="Times New Roman"/>
          <w:sz w:val="22"/>
          <w:szCs w:val="22"/>
        </w:rPr>
        <w:t xml:space="preserve"> </w:t>
      </w:r>
      <w:r w:rsidR="00953075" w:rsidRPr="00953075">
        <w:rPr>
          <w:rFonts w:ascii="Times New Roman" w:hAnsi="Times New Roman" w:cs="Times New Roman"/>
          <w:b/>
          <w:bCs/>
          <w:sz w:val="22"/>
          <w:szCs w:val="22"/>
        </w:rPr>
        <w:t>Joint Requirements</w:t>
      </w:r>
      <w:r w:rsidR="005E2E44">
        <w:rPr>
          <w:rFonts w:ascii="Times New Roman" w:hAnsi="Times New Roman" w:cs="Times New Roman"/>
          <w:sz w:val="22"/>
          <w:szCs w:val="22"/>
        </w:rPr>
        <w:t xml:space="preserve"> </w:t>
      </w:r>
      <w:r w:rsidR="00104C95">
        <w:rPr>
          <w:rFonts w:ascii="Times New Roman" w:hAnsi="Times New Roman" w:cs="Times New Roman"/>
          <w:sz w:val="22"/>
          <w:szCs w:val="22"/>
        </w:rPr>
        <w:t xml:space="preserve">is </w:t>
      </w:r>
      <w:r w:rsidR="005E2E44">
        <w:rPr>
          <w:rFonts w:ascii="Times New Roman" w:hAnsi="Times New Roman" w:cs="Times New Roman"/>
          <w:sz w:val="22"/>
          <w:szCs w:val="22"/>
        </w:rPr>
        <w:t>aggregable,</w:t>
      </w:r>
      <w:r w:rsidRPr="009E0620">
        <w:rPr>
          <w:rFonts w:ascii="Times New Roman" w:hAnsi="Times New Roman" w:cs="Times New Roman"/>
          <w:sz w:val="22"/>
          <w:szCs w:val="22"/>
        </w:rPr>
        <w:t xml:space="preserve"> </w:t>
      </w:r>
      <w:r w:rsidR="00104C95">
        <w:rPr>
          <w:rFonts w:ascii="Times New Roman" w:hAnsi="Times New Roman" w:cs="Times New Roman"/>
          <w:sz w:val="22"/>
          <w:szCs w:val="22"/>
        </w:rPr>
        <w:t xml:space="preserve">mobility should also be considered </w:t>
      </w:r>
      <w:r w:rsidR="00E00594">
        <w:rPr>
          <w:rFonts w:ascii="Times New Roman" w:hAnsi="Times New Roman" w:cs="Times New Roman"/>
          <w:sz w:val="22"/>
          <w:szCs w:val="22"/>
        </w:rPr>
        <w:t>for the test environments of Immersive and HRLLC, i.e., assuming vehicular use cases</w:t>
      </w:r>
      <w:r w:rsidRPr="009E0620">
        <w:rPr>
          <w:rFonts w:ascii="Times New Roman" w:hAnsi="Times New Roman" w:cs="Times New Roman"/>
          <w:sz w:val="22"/>
          <w:szCs w:val="22"/>
        </w:rPr>
        <w:t>.</w:t>
      </w:r>
      <w:r w:rsidR="005E2E4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E420A9E" w14:textId="4EECE299" w:rsidR="00151003" w:rsidRPr="00151003" w:rsidRDefault="005E2E44" w:rsidP="00A84167">
      <w:pPr>
        <w:pStyle w:val="BodyText"/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E2E44">
        <w:rPr>
          <w:rFonts w:ascii="Times New Roman" w:hAnsi="Times New Roman" w:cs="Times New Roman"/>
          <w:i/>
          <w:iCs/>
          <w:sz w:val="22"/>
          <w:szCs w:val="22"/>
        </w:rPr>
        <w:t>Note: further AI service requirements to be identified</w:t>
      </w:r>
      <w:r w:rsidR="009942C0">
        <w:rPr>
          <w:rFonts w:ascii="Times New Roman" w:hAnsi="Times New Roman" w:cs="Times New Roman"/>
          <w:i/>
          <w:iCs/>
          <w:sz w:val="22"/>
          <w:szCs w:val="22"/>
        </w:rPr>
        <w:t xml:space="preserve"> during RAN WGs study item.</w:t>
      </w:r>
    </w:p>
    <w:p w14:paraId="3687E48E" w14:textId="77777777" w:rsidR="00E01474" w:rsidRPr="008C633F" w:rsidRDefault="00E01474" w:rsidP="00F64AB0">
      <w:pPr>
        <w:keepLines/>
        <w:pBdr>
          <w:bottom w:val="single" w:sz="12" w:space="1" w:color="auto"/>
        </w:pBdr>
        <w:tabs>
          <w:tab w:val="left" w:pos="567"/>
        </w:tabs>
        <w:rPr>
          <w:sz w:val="20"/>
          <w:szCs w:val="20"/>
        </w:rPr>
      </w:pPr>
    </w:p>
    <w:p w14:paraId="069F8EA4" w14:textId="0B1AFEBD" w:rsidR="003B6B2A" w:rsidRPr="00950D7C" w:rsidRDefault="00B13F66" w:rsidP="00A84167">
      <w:pPr>
        <w:pStyle w:val="Heading1"/>
        <w:numPr>
          <w:ilvl w:val="0"/>
          <w:numId w:val="5"/>
        </w:numPr>
        <w:spacing w:before="0"/>
        <w:rPr>
          <w:rStyle w:val="Emphasis"/>
          <w:rFonts w:asciiTheme="minorHAnsi" w:hAnsiTheme="minorHAnsi"/>
          <w:color w:val="000000" w:themeColor="text1"/>
          <w:sz w:val="28"/>
          <w:szCs w:val="28"/>
        </w:rPr>
      </w:pPr>
      <w:bookmarkStart w:id="3" w:name="relationship-with-sa1sa2"/>
      <w:bookmarkEnd w:id="2"/>
      <w:r w:rsidRPr="00950D7C">
        <w:rPr>
          <w:rStyle w:val="Emphasis"/>
          <w:rFonts w:asciiTheme="minorHAnsi" w:hAnsiTheme="minorHAnsi"/>
          <w:color w:val="000000" w:themeColor="text1"/>
          <w:sz w:val="28"/>
          <w:szCs w:val="28"/>
        </w:rPr>
        <w:t>Relationship with SA1/SA2</w:t>
      </w:r>
    </w:p>
    <w:p w14:paraId="575D8AE0" w14:textId="52FFD5C0" w:rsidR="00496767" w:rsidRDefault="00B13F66" w:rsidP="00C651DC">
      <w:pPr>
        <w:pStyle w:val="BodyText"/>
        <w:numPr>
          <w:ilvl w:val="1"/>
          <w:numId w:val="4"/>
        </w:numPr>
        <w:spacing w:before="120" w:after="120"/>
        <w:ind w:left="450"/>
        <w:jc w:val="both"/>
        <w:rPr>
          <w:rFonts w:ascii="Times New Roman" w:hAnsi="Times New Roman" w:cs="Times New Roman"/>
          <w:sz w:val="22"/>
          <w:szCs w:val="22"/>
        </w:rPr>
      </w:pPr>
      <w:r w:rsidRPr="00950D7C">
        <w:rPr>
          <w:rFonts w:ascii="Times New Roman" w:hAnsi="Times New Roman" w:cs="Times New Roman"/>
          <w:sz w:val="22"/>
          <w:szCs w:val="22"/>
        </w:rPr>
        <w:t>Align V‑UE service/traffic profiles and deployment scenarios with SA1 studies on 6G use cases and requirements</w:t>
      </w:r>
      <w:r w:rsidR="00950D7C">
        <w:rPr>
          <w:rFonts w:ascii="Times New Roman" w:hAnsi="Times New Roman" w:cs="Times New Roman"/>
          <w:sz w:val="22"/>
          <w:szCs w:val="22"/>
        </w:rPr>
        <w:t xml:space="preserve"> (e.g., for automotive related AI-services, E2E AI, computational offloading)</w:t>
      </w:r>
      <w:r w:rsidR="00496767">
        <w:rPr>
          <w:rFonts w:ascii="Times New Roman" w:hAnsi="Times New Roman" w:cs="Times New Roman"/>
          <w:sz w:val="22"/>
          <w:szCs w:val="22"/>
        </w:rPr>
        <w:t xml:space="preserve"> [2]</w:t>
      </w:r>
      <w:r w:rsidRPr="00950D7C">
        <w:rPr>
          <w:rFonts w:ascii="Times New Roman" w:hAnsi="Times New Roman" w:cs="Times New Roman"/>
          <w:sz w:val="22"/>
          <w:szCs w:val="22"/>
        </w:rPr>
        <w:t>.</w:t>
      </w:r>
    </w:p>
    <w:p w14:paraId="3C51191A" w14:textId="3BB8114C" w:rsidR="00496767" w:rsidRDefault="00B13F66" w:rsidP="00C651DC">
      <w:pPr>
        <w:pStyle w:val="BodyText"/>
        <w:numPr>
          <w:ilvl w:val="1"/>
          <w:numId w:val="4"/>
        </w:numPr>
        <w:spacing w:before="120" w:after="120"/>
        <w:ind w:left="450"/>
        <w:jc w:val="both"/>
        <w:rPr>
          <w:rFonts w:ascii="Times New Roman" w:hAnsi="Times New Roman" w:cs="Times New Roman"/>
          <w:sz w:val="22"/>
          <w:szCs w:val="22"/>
        </w:rPr>
      </w:pPr>
      <w:r w:rsidRPr="00950D7C">
        <w:rPr>
          <w:rFonts w:ascii="Times New Roman" w:hAnsi="Times New Roman" w:cs="Times New Roman"/>
          <w:sz w:val="22"/>
          <w:szCs w:val="22"/>
        </w:rPr>
        <w:t>Coordinate with SA2 on any architectural capability that may impact RAN evaluation assumptions</w:t>
      </w:r>
      <w:r w:rsidR="00950D7C">
        <w:rPr>
          <w:rFonts w:ascii="Times New Roman" w:hAnsi="Times New Roman" w:cs="Times New Roman"/>
          <w:sz w:val="22"/>
          <w:szCs w:val="22"/>
        </w:rPr>
        <w:t xml:space="preserve"> for automotive use cases</w:t>
      </w:r>
      <w:r w:rsidR="00496767">
        <w:rPr>
          <w:rFonts w:ascii="Times New Roman" w:hAnsi="Times New Roman" w:cs="Times New Roman"/>
          <w:sz w:val="22"/>
          <w:szCs w:val="22"/>
        </w:rPr>
        <w:t xml:space="preserve"> including [3]:</w:t>
      </w:r>
    </w:p>
    <w:p w14:paraId="13EA9A18" w14:textId="77777777" w:rsidR="00496767" w:rsidRPr="00496767" w:rsidRDefault="00496767" w:rsidP="00C651DC">
      <w:pPr>
        <w:pStyle w:val="BodyText"/>
        <w:numPr>
          <w:ilvl w:val="2"/>
          <w:numId w:val="4"/>
        </w:numPr>
        <w:spacing w:before="120" w:after="120"/>
        <w:ind w:left="990"/>
        <w:jc w:val="both"/>
        <w:rPr>
          <w:rFonts w:ascii="Times New Roman" w:hAnsi="Times New Roman" w:cs="Times New Roman"/>
          <w:sz w:val="22"/>
          <w:szCs w:val="22"/>
        </w:rPr>
      </w:pPr>
      <w:r w:rsidRPr="00496767">
        <w:rPr>
          <w:rFonts w:ascii="Times New Roman" w:hAnsi="Times New Roman" w:cs="Times New Roman"/>
          <w:b/>
          <w:bCs/>
          <w:sz w:val="22"/>
          <w:szCs w:val="22"/>
          <w:lang w:val="en-GB"/>
        </w:rPr>
        <w:t>WT</w:t>
      </w:r>
      <w:r w:rsidRPr="00496767">
        <w:rPr>
          <w:rFonts w:ascii="Times New Roman" w:hAnsi="Times New Roman" w:cs="Times New Roman"/>
          <w:b/>
          <w:sz w:val="22"/>
          <w:szCs w:val="22"/>
          <w:lang w:val="en-GB"/>
        </w:rPr>
        <w:t xml:space="preserve">#3 (E2E AI and network for AI), </w:t>
      </w:r>
    </w:p>
    <w:p w14:paraId="322FDD81" w14:textId="1B51B1A1" w:rsidR="003B6B2A" w:rsidRDefault="00496767" w:rsidP="00C651DC">
      <w:pPr>
        <w:pStyle w:val="BodyText"/>
        <w:numPr>
          <w:ilvl w:val="2"/>
          <w:numId w:val="4"/>
        </w:numPr>
        <w:spacing w:before="120" w:after="120"/>
        <w:ind w:left="990"/>
        <w:jc w:val="both"/>
        <w:rPr>
          <w:rFonts w:ascii="Times New Roman" w:hAnsi="Times New Roman" w:cs="Times New Roman"/>
          <w:sz w:val="22"/>
          <w:szCs w:val="22"/>
        </w:rPr>
      </w:pPr>
      <w:r w:rsidRPr="00496767">
        <w:rPr>
          <w:rFonts w:ascii="Times New Roman" w:hAnsi="Times New Roman" w:cs="Times New Roman"/>
          <w:b/>
          <w:bCs/>
          <w:sz w:val="22"/>
          <w:szCs w:val="22"/>
          <w:lang w:val="en-GB"/>
        </w:rPr>
        <w:t>WT</w:t>
      </w:r>
      <w:r w:rsidRPr="00496767">
        <w:rPr>
          <w:rFonts w:ascii="Times New Roman" w:hAnsi="Times New Roman" w:cs="Times New Roman"/>
          <w:b/>
          <w:sz w:val="22"/>
          <w:szCs w:val="22"/>
          <w:lang w:val="en-GB"/>
        </w:rPr>
        <w:t>#5 (data handling, collection, exposure and privacy)</w:t>
      </w:r>
      <w:r>
        <w:rPr>
          <w:rFonts w:ascii="Times New Roman" w:hAnsi="Times New Roman" w:cs="Times New Roman"/>
          <w:sz w:val="22"/>
          <w:szCs w:val="22"/>
        </w:rPr>
        <w:t>,</w:t>
      </w:r>
    </w:p>
    <w:p w14:paraId="40313B5A" w14:textId="649C4BB1" w:rsidR="00496767" w:rsidRPr="00496767" w:rsidRDefault="00496767" w:rsidP="00C651DC">
      <w:pPr>
        <w:pStyle w:val="BodyText"/>
        <w:numPr>
          <w:ilvl w:val="2"/>
          <w:numId w:val="4"/>
        </w:numPr>
        <w:spacing w:before="120" w:after="120"/>
        <w:ind w:left="990"/>
        <w:jc w:val="both"/>
        <w:rPr>
          <w:rFonts w:ascii="Times New Roman" w:hAnsi="Times New Roman" w:cs="Times New Roman"/>
          <w:sz w:val="22"/>
          <w:szCs w:val="22"/>
        </w:rPr>
      </w:pPr>
      <w:r w:rsidRPr="00496767">
        <w:rPr>
          <w:rFonts w:ascii="Times New Roman" w:hAnsi="Times New Roman" w:cs="Times New Roman"/>
          <w:b/>
          <w:sz w:val="22"/>
          <w:szCs w:val="22"/>
          <w:lang w:val="en-GB"/>
        </w:rPr>
        <w:t>WT#</w:t>
      </w:r>
      <w:r>
        <w:rPr>
          <w:rFonts w:ascii="Times New Roman" w:hAnsi="Times New Roman" w:cs="Times New Roman"/>
          <w:b/>
          <w:sz w:val="22"/>
          <w:szCs w:val="22"/>
          <w:lang w:val="en-GB"/>
        </w:rPr>
        <w:t>6 (computational offloading)</w:t>
      </w:r>
    </w:p>
    <w:p w14:paraId="298A84AC" w14:textId="6F77CA8D" w:rsidR="00496767" w:rsidRPr="00496767" w:rsidRDefault="00496767" w:rsidP="00A84167">
      <w:pPr>
        <w:pStyle w:val="BodyText"/>
        <w:numPr>
          <w:ilvl w:val="2"/>
          <w:numId w:val="4"/>
        </w:numPr>
        <w:spacing w:before="120" w:after="0"/>
        <w:ind w:left="99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  <w:lang w:val="en-GB"/>
        </w:rPr>
        <w:t>WT#8 (</w:t>
      </w:r>
      <w:r w:rsidRPr="00496767">
        <w:rPr>
          <w:rFonts w:ascii="Times New Roman" w:hAnsi="Times New Roman" w:cs="Times New Roman"/>
          <w:b/>
          <w:sz w:val="22"/>
          <w:szCs w:val="22"/>
          <w:lang w:val="en-GB"/>
        </w:rPr>
        <w:t>TN-NTN service continuity</w:t>
      </w:r>
      <w:r>
        <w:rPr>
          <w:rFonts w:ascii="Times New Roman" w:hAnsi="Times New Roman" w:cs="Times New Roman"/>
          <w:b/>
          <w:sz w:val="22"/>
          <w:szCs w:val="22"/>
          <w:lang w:val="en-GB"/>
        </w:rPr>
        <w:t>)</w:t>
      </w:r>
    </w:p>
    <w:p w14:paraId="7FEBE49D" w14:textId="77777777" w:rsidR="00520353" w:rsidRDefault="00520353" w:rsidP="006975F9">
      <w:pPr>
        <w:keepLines/>
        <w:pBdr>
          <w:bottom w:val="single" w:sz="12" w:space="1" w:color="auto"/>
        </w:pBdr>
        <w:tabs>
          <w:tab w:val="left" w:pos="567"/>
        </w:tabs>
        <w:jc w:val="both"/>
      </w:pPr>
    </w:p>
    <w:p w14:paraId="5CB4EE35" w14:textId="48B161AF" w:rsidR="003B6B2A" w:rsidRPr="00950D7C" w:rsidRDefault="00950D7C" w:rsidP="00A84167">
      <w:pPr>
        <w:pStyle w:val="Heading1"/>
        <w:numPr>
          <w:ilvl w:val="0"/>
          <w:numId w:val="5"/>
        </w:numPr>
        <w:spacing w:before="120"/>
        <w:rPr>
          <w:rStyle w:val="Emphasis"/>
          <w:rFonts w:asciiTheme="minorHAnsi" w:hAnsiTheme="minorHAnsi"/>
          <w:color w:val="000000" w:themeColor="text1"/>
          <w:sz w:val="28"/>
          <w:szCs w:val="28"/>
        </w:rPr>
      </w:pPr>
      <w:bookmarkStart w:id="4" w:name="way-forward-requests-to-ran"/>
      <w:bookmarkEnd w:id="3"/>
      <w:r>
        <w:rPr>
          <w:rStyle w:val="Emphasis"/>
          <w:rFonts w:asciiTheme="minorHAnsi" w:hAnsiTheme="minorHAnsi"/>
          <w:color w:val="000000" w:themeColor="text1"/>
          <w:sz w:val="28"/>
          <w:szCs w:val="28"/>
        </w:rPr>
        <w:t>Conclusion</w:t>
      </w:r>
    </w:p>
    <w:p w14:paraId="1819E33D" w14:textId="77777777" w:rsidR="00496767" w:rsidRDefault="00496767" w:rsidP="00A84167">
      <w:pPr>
        <w:pStyle w:val="FirstParagraph"/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 discussions, this proposal is considered:</w:t>
      </w:r>
    </w:p>
    <w:p w14:paraId="645143EC" w14:textId="6AE87595" w:rsidR="000637CF" w:rsidRPr="00496767" w:rsidRDefault="00496767" w:rsidP="00A84167">
      <w:pPr>
        <w:pStyle w:val="FirstParagraph"/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96767">
        <w:rPr>
          <w:rFonts w:ascii="Times New Roman" w:hAnsi="Times New Roman" w:cs="Times New Roman"/>
          <w:b/>
          <w:bCs/>
          <w:sz w:val="22"/>
          <w:szCs w:val="22"/>
        </w:rPr>
        <w:t xml:space="preserve">Proposal 1: RAN is invited to: </w:t>
      </w:r>
    </w:p>
    <w:p w14:paraId="66A2FBFE" w14:textId="094C7704" w:rsidR="00496767" w:rsidRPr="00496767" w:rsidRDefault="00B13F66" w:rsidP="00A84167">
      <w:pPr>
        <w:pStyle w:val="FirstParagraph"/>
        <w:numPr>
          <w:ilvl w:val="0"/>
          <w:numId w:val="7"/>
        </w:numPr>
        <w:spacing w:before="120" w:after="100" w:afterAutospacing="1"/>
        <w:ind w:left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96767">
        <w:rPr>
          <w:rFonts w:ascii="Times New Roman" w:hAnsi="Times New Roman" w:cs="Times New Roman"/>
          <w:b/>
          <w:bCs/>
          <w:sz w:val="22"/>
          <w:szCs w:val="22"/>
        </w:rPr>
        <w:t>Agree to include an Automotive/Vehicular UE type (V‑UE) subsection in TR 38.914 as proposed</w:t>
      </w:r>
      <w:r w:rsidR="00950D7C" w:rsidRPr="00496767">
        <w:rPr>
          <w:rFonts w:ascii="Times New Roman" w:hAnsi="Times New Roman" w:cs="Times New Roman"/>
          <w:b/>
          <w:bCs/>
          <w:sz w:val="22"/>
          <w:szCs w:val="22"/>
        </w:rPr>
        <w:t xml:space="preserve"> above in [</w:t>
      </w:r>
      <w:r w:rsidR="004747B0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="00950D7C" w:rsidRPr="00496767">
        <w:rPr>
          <w:rFonts w:ascii="Times New Roman" w:hAnsi="Times New Roman" w:cs="Times New Roman"/>
          <w:b/>
          <w:bCs/>
          <w:sz w:val="22"/>
          <w:szCs w:val="22"/>
        </w:rPr>
        <w:t>], also to be among the diverse 6G UE device types</w:t>
      </w:r>
      <w:r w:rsidRPr="00496767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3DD4DFF0" w14:textId="7131B2A4" w:rsidR="00496767" w:rsidRPr="00496767" w:rsidRDefault="00950D7C" w:rsidP="00E01474">
      <w:pPr>
        <w:pStyle w:val="FirstParagraph"/>
        <w:numPr>
          <w:ilvl w:val="0"/>
          <w:numId w:val="7"/>
        </w:numPr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96767">
        <w:rPr>
          <w:rFonts w:ascii="Times New Roman" w:hAnsi="Times New Roman" w:cs="Times New Roman"/>
          <w:b/>
          <w:bCs/>
          <w:sz w:val="22"/>
          <w:szCs w:val="22"/>
        </w:rPr>
        <w:t>Incorporate the text proposal for automotive deployment scenario in</w:t>
      </w:r>
      <w:r w:rsidR="000637CF" w:rsidRPr="00496767">
        <w:rPr>
          <w:rFonts w:ascii="Times New Roman" w:hAnsi="Times New Roman" w:cs="Times New Roman"/>
          <w:b/>
          <w:bCs/>
          <w:sz w:val="22"/>
          <w:szCs w:val="22"/>
        </w:rPr>
        <w:t xml:space="preserve"> [</w:t>
      </w:r>
      <w:r w:rsidR="004747B0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0637CF" w:rsidRPr="00496767">
        <w:rPr>
          <w:rFonts w:ascii="Times New Roman" w:hAnsi="Times New Roman" w:cs="Times New Roman"/>
          <w:b/>
          <w:bCs/>
          <w:sz w:val="22"/>
          <w:szCs w:val="22"/>
        </w:rPr>
        <w:t>]</w:t>
      </w:r>
      <w:r w:rsidRPr="0049676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0637CF" w:rsidRPr="00496767">
        <w:rPr>
          <w:rFonts w:ascii="Times New Roman" w:hAnsi="Times New Roman" w:cs="Times New Roman"/>
          <w:b/>
          <w:bCs/>
          <w:sz w:val="22"/>
          <w:szCs w:val="22"/>
        </w:rPr>
        <w:t xml:space="preserve">and </w:t>
      </w:r>
      <w:r w:rsidRPr="00496767">
        <w:rPr>
          <w:rFonts w:ascii="Times New Roman" w:hAnsi="Times New Roman" w:cs="Times New Roman"/>
          <w:b/>
          <w:bCs/>
          <w:sz w:val="22"/>
          <w:szCs w:val="22"/>
        </w:rPr>
        <w:t xml:space="preserve">automotive service requirements in </w:t>
      </w:r>
      <w:r w:rsidR="000637CF" w:rsidRPr="00496767">
        <w:rPr>
          <w:rFonts w:ascii="Times New Roman" w:hAnsi="Times New Roman" w:cs="Times New Roman"/>
          <w:b/>
          <w:bCs/>
          <w:sz w:val="22"/>
          <w:szCs w:val="22"/>
        </w:rPr>
        <w:t>[</w:t>
      </w:r>
      <w:r w:rsidR="004747B0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="000637CF" w:rsidRPr="00496767">
        <w:rPr>
          <w:rFonts w:ascii="Times New Roman" w:hAnsi="Times New Roman" w:cs="Times New Roman"/>
          <w:b/>
          <w:bCs/>
          <w:sz w:val="22"/>
          <w:szCs w:val="22"/>
        </w:rPr>
        <w:t>]</w:t>
      </w:r>
      <w:r w:rsidRPr="00496767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24235E2B" w14:textId="6F056A88" w:rsidR="003B6B2A" w:rsidRPr="00496767" w:rsidRDefault="00950D7C" w:rsidP="00E01474">
      <w:pPr>
        <w:pStyle w:val="FirstParagraph"/>
        <w:numPr>
          <w:ilvl w:val="0"/>
          <w:numId w:val="7"/>
        </w:numPr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96767">
        <w:rPr>
          <w:rFonts w:ascii="Times New Roman" w:hAnsi="Times New Roman" w:cs="Times New Roman"/>
          <w:b/>
          <w:bCs/>
          <w:sz w:val="22"/>
          <w:szCs w:val="22"/>
        </w:rPr>
        <w:t>Study the objectives in Sections 2.1 – 2.5</w:t>
      </w:r>
    </w:p>
    <w:p w14:paraId="01AADA8B" w14:textId="2B31D02E" w:rsidR="00496767" w:rsidRPr="00520353" w:rsidRDefault="00496767" w:rsidP="00A84167">
      <w:pPr>
        <w:pStyle w:val="FirstParagraph"/>
        <w:numPr>
          <w:ilvl w:val="0"/>
          <w:numId w:val="7"/>
        </w:numPr>
        <w:spacing w:before="100" w:beforeAutospacing="1" w:after="0"/>
        <w:ind w:left="36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96767">
        <w:rPr>
          <w:rFonts w:ascii="Times New Roman" w:hAnsi="Times New Roman" w:cs="Times New Roman"/>
          <w:b/>
          <w:bCs/>
          <w:sz w:val="22"/>
          <w:szCs w:val="22"/>
        </w:rPr>
        <w:t>Align with SA1 and SA2</w:t>
      </w:r>
      <w:r w:rsidR="00BB766C">
        <w:rPr>
          <w:rFonts w:ascii="Times New Roman" w:hAnsi="Times New Roman" w:cs="Times New Roman"/>
          <w:b/>
          <w:bCs/>
          <w:sz w:val="22"/>
          <w:szCs w:val="22"/>
        </w:rPr>
        <w:t xml:space="preserve"> as</w:t>
      </w:r>
      <w:r w:rsidRPr="00496767">
        <w:rPr>
          <w:rFonts w:ascii="Times New Roman" w:hAnsi="Times New Roman" w:cs="Times New Roman"/>
          <w:b/>
          <w:bCs/>
          <w:sz w:val="22"/>
          <w:szCs w:val="22"/>
        </w:rPr>
        <w:t xml:space="preserve"> described in section 3.</w:t>
      </w:r>
    </w:p>
    <w:p w14:paraId="1CD9725E" w14:textId="77777777" w:rsidR="00520353" w:rsidRDefault="00520353" w:rsidP="00520353">
      <w:pPr>
        <w:keepLines/>
        <w:pBdr>
          <w:bottom w:val="single" w:sz="12" w:space="1" w:color="auto"/>
        </w:pBdr>
        <w:tabs>
          <w:tab w:val="left" w:pos="567"/>
        </w:tabs>
      </w:pPr>
    </w:p>
    <w:p w14:paraId="6831DE4B" w14:textId="6AD939DC" w:rsidR="003B6B2A" w:rsidRPr="00496767" w:rsidRDefault="00B13F66" w:rsidP="00A84167">
      <w:pPr>
        <w:pStyle w:val="Heading1"/>
        <w:numPr>
          <w:ilvl w:val="0"/>
          <w:numId w:val="5"/>
        </w:numPr>
        <w:spacing w:before="0" w:after="120"/>
        <w:rPr>
          <w:rStyle w:val="Emphasis"/>
          <w:rFonts w:asciiTheme="minorHAnsi" w:hAnsiTheme="minorHAnsi"/>
          <w:color w:val="000000" w:themeColor="text1"/>
          <w:sz w:val="28"/>
          <w:szCs w:val="28"/>
        </w:rPr>
      </w:pPr>
      <w:bookmarkStart w:id="5" w:name="references"/>
      <w:bookmarkEnd w:id="4"/>
      <w:r w:rsidRPr="00496767">
        <w:rPr>
          <w:rStyle w:val="Emphasis"/>
          <w:rFonts w:asciiTheme="minorHAnsi" w:hAnsiTheme="minorHAnsi"/>
          <w:color w:val="000000" w:themeColor="text1"/>
          <w:sz w:val="28"/>
          <w:szCs w:val="28"/>
        </w:rPr>
        <w:t>References</w:t>
      </w:r>
    </w:p>
    <w:p w14:paraId="5C29CFD1" w14:textId="380C8395" w:rsidR="003B6B2A" w:rsidRPr="00A84167" w:rsidRDefault="00B13F66" w:rsidP="006975F9">
      <w:pPr>
        <w:pStyle w:val="FirstParagraph"/>
        <w:spacing w:before="0" w:after="0"/>
        <w:jc w:val="both"/>
        <w:rPr>
          <w:rFonts w:ascii="Times New Roman" w:hAnsi="Times New Roman" w:cs="Times New Roman"/>
          <w:sz w:val="21"/>
          <w:szCs w:val="21"/>
        </w:rPr>
      </w:pPr>
      <w:r w:rsidRPr="00A84167">
        <w:rPr>
          <w:rFonts w:ascii="Times New Roman" w:hAnsi="Times New Roman" w:cs="Times New Roman"/>
          <w:sz w:val="21"/>
          <w:szCs w:val="21"/>
        </w:rPr>
        <w:t xml:space="preserve">[1] TR 38.914, “Study on 6G Scenarios and requirements,” </w:t>
      </w:r>
      <w:r w:rsidR="005E4F9C" w:rsidRPr="00A84167">
        <w:rPr>
          <w:rFonts w:ascii="Times New Roman" w:hAnsi="Times New Roman" w:cs="Times New Roman"/>
          <w:sz w:val="21"/>
          <w:szCs w:val="21"/>
        </w:rPr>
        <w:t xml:space="preserve">TSG </w:t>
      </w:r>
      <w:r w:rsidRPr="00A84167">
        <w:rPr>
          <w:rFonts w:ascii="Times New Roman" w:hAnsi="Times New Roman" w:cs="Times New Roman"/>
          <w:sz w:val="21"/>
          <w:szCs w:val="21"/>
        </w:rPr>
        <w:t xml:space="preserve">RAN 6G </w:t>
      </w:r>
      <w:r w:rsidR="005E4F9C" w:rsidRPr="00A84167">
        <w:rPr>
          <w:rFonts w:ascii="Times New Roman" w:hAnsi="Times New Roman" w:cs="Times New Roman"/>
          <w:sz w:val="21"/>
          <w:szCs w:val="21"/>
        </w:rPr>
        <w:t>Study Technical Report</w:t>
      </w:r>
      <w:r w:rsidRPr="00A84167">
        <w:rPr>
          <w:rFonts w:ascii="Times New Roman" w:hAnsi="Times New Roman" w:cs="Times New Roman"/>
          <w:sz w:val="21"/>
          <w:szCs w:val="21"/>
        </w:rPr>
        <w:t>.</w:t>
      </w:r>
    </w:p>
    <w:p w14:paraId="4B166655" w14:textId="2B710147" w:rsidR="003B6B2A" w:rsidRPr="00A84167" w:rsidRDefault="00B13F66" w:rsidP="006975F9">
      <w:pPr>
        <w:pStyle w:val="BodyText"/>
        <w:spacing w:before="0" w:after="0"/>
        <w:jc w:val="both"/>
        <w:rPr>
          <w:rFonts w:ascii="Times New Roman" w:hAnsi="Times New Roman" w:cs="Times New Roman"/>
          <w:sz w:val="21"/>
          <w:szCs w:val="21"/>
        </w:rPr>
      </w:pPr>
      <w:r w:rsidRPr="00A84167">
        <w:rPr>
          <w:rFonts w:ascii="Times New Roman" w:hAnsi="Times New Roman" w:cs="Times New Roman"/>
          <w:sz w:val="21"/>
          <w:szCs w:val="21"/>
        </w:rPr>
        <w:t xml:space="preserve">[2] </w:t>
      </w:r>
      <w:r w:rsidR="006975F9" w:rsidRPr="00A84167">
        <w:rPr>
          <w:rFonts w:ascii="Times New Roman" w:hAnsi="Times New Roman" w:cs="Times New Roman"/>
          <w:sz w:val="21"/>
          <w:szCs w:val="21"/>
        </w:rPr>
        <w:t xml:space="preserve">TR 22.870, </w:t>
      </w:r>
      <w:r w:rsidRPr="00A84167">
        <w:rPr>
          <w:rFonts w:ascii="Times New Roman" w:hAnsi="Times New Roman" w:cs="Times New Roman"/>
          <w:sz w:val="21"/>
          <w:szCs w:val="21"/>
        </w:rPr>
        <w:t>6G use cases and requirements</w:t>
      </w:r>
      <w:r w:rsidR="006975F9" w:rsidRPr="00A84167">
        <w:rPr>
          <w:rFonts w:ascii="Times New Roman" w:hAnsi="Times New Roman" w:cs="Times New Roman"/>
          <w:sz w:val="21"/>
          <w:szCs w:val="21"/>
        </w:rPr>
        <w:t>, SA1</w:t>
      </w:r>
      <w:r w:rsidR="005E4F9C" w:rsidRPr="00A84167">
        <w:rPr>
          <w:rFonts w:ascii="Times New Roman" w:hAnsi="Times New Roman" w:cs="Times New Roman"/>
          <w:sz w:val="21"/>
          <w:szCs w:val="21"/>
        </w:rPr>
        <w:t xml:space="preserve"> Technical Report</w:t>
      </w:r>
      <w:r w:rsidR="006975F9" w:rsidRPr="00A84167">
        <w:rPr>
          <w:rFonts w:ascii="Times New Roman" w:hAnsi="Times New Roman" w:cs="Times New Roman"/>
          <w:sz w:val="21"/>
          <w:szCs w:val="21"/>
        </w:rPr>
        <w:t xml:space="preserve"> version 0.3.1.</w:t>
      </w:r>
    </w:p>
    <w:p w14:paraId="3560A9D0" w14:textId="06EE9877" w:rsidR="003B6B2A" w:rsidRPr="00A84167" w:rsidRDefault="00B13F66" w:rsidP="006975F9">
      <w:pPr>
        <w:pStyle w:val="BodyText"/>
        <w:spacing w:before="0" w:after="0"/>
        <w:jc w:val="both"/>
        <w:rPr>
          <w:rFonts w:ascii="Times New Roman" w:hAnsi="Times New Roman" w:cs="Times New Roman"/>
          <w:bCs/>
          <w:sz w:val="21"/>
          <w:szCs w:val="21"/>
          <w:lang w:val="en-GB"/>
        </w:rPr>
      </w:pPr>
      <w:r w:rsidRPr="00A84167">
        <w:rPr>
          <w:rFonts w:ascii="Times New Roman" w:hAnsi="Times New Roman" w:cs="Times New Roman"/>
          <w:sz w:val="21"/>
          <w:szCs w:val="21"/>
        </w:rPr>
        <w:t>[</w:t>
      </w:r>
      <w:r w:rsidR="00496767" w:rsidRPr="00A84167">
        <w:rPr>
          <w:rFonts w:ascii="Times New Roman" w:hAnsi="Times New Roman" w:cs="Times New Roman"/>
          <w:sz w:val="21"/>
          <w:szCs w:val="21"/>
        </w:rPr>
        <w:t>3</w:t>
      </w:r>
      <w:r w:rsidR="00520353" w:rsidRPr="00A84167">
        <w:rPr>
          <w:rFonts w:ascii="Times New Roman" w:hAnsi="Times New Roman" w:cs="Times New Roman"/>
          <w:sz w:val="21"/>
          <w:szCs w:val="21"/>
        </w:rPr>
        <w:t>]</w:t>
      </w:r>
      <w:r w:rsidR="00496767" w:rsidRPr="00A84167">
        <w:rPr>
          <w:rFonts w:ascii="Times New Roman" w:eastAsiaTheme="minorEastAsia" w:hAnsi="Times New Roman" w:cs="Times New Roman"/>
          <w:sz w:val="21"/>
          <w:szCs w:val="21"/>
          <w:lang w:val="en-GB" w:eastAsia="ja-JP"/>
        </w:rPr>
        <w:t xml:space="preserve"> </w:t>
      </w:r>
      <w:r w:rsidR="00496767" w:rsidRPr="00A84167">
        <w:rPr>
          <w:rFonts w:ascii="Times New Roman" w:hAnsi="Times New Roman" w:cs="Times New Roman"/>
          <w:sz w:val="21"/>
          <w:szCs w:val="21"/>
          <w:lang w:val="en-GB"/>
        </w:rPr>
        <w:t xml:space="preserve">S2-2505647, </w:t>
      </w:r>
      <w:r w:rsidR="006975F9" w:rsidRPr="00A84167">
        <w:rPr>
          <w:rFonts w:ascii="Times New Roman" w:hAnsi="Times New Roman" w:cs="Times New Roman"/>
          <w:sz w:val="21"/>
          <w:szCs w:val="21"/>
          <w:lang w:val="en-GB"/>
        </w:rPr>
        <w:t>“</w:t>
      </w:r>
      <w:r w:rsidR="00496767" w:rsidRPr="00A84167">
        <w:rPr>
          <w:rFonts w:ascii="Times New Roman" w:hAnsi="Times New Roman" w:cs="Times New Roman"/>
          <w:bCs/>
          <w:sz w:val="21"/>
          <w:szCs w:val="21"/>
          <w:lang w:val="en-GB"/>
        </w:rPr>
        <w:t>New Study on Architecture for 6G System,</w:t>
      </w:r>
      <w:r w:rsidR="006975F9" w:rsidRPr="00A84167">
        <w:rPr>
          <w:rFonts w:ascii="Times New Roman" w:hAnsi="Times New Roman" w:cs="Times New Roman"/>
          <w:bCs/>
          <w:sz w:val="21"/>
          <w:szCs w:val="21"/>
          <w:lang w:val="en-GB"/>
        </w:rPr>
        <w:t>”</w:t>
      </w:r>
      <w:r w:rsidR="00496767" w:rsidRPr="00A84167">
        <w:rPr>
          <w:rFonts w:ascii="Times New Roman" w:hAnsi="Times New Roman" w:cs="Times New Roman"/>
          <w:bCs/>
          <w:sz w:val="21"/>
          <w:szCs w:val="21"/>
          <w:lang w:val="en-GB"/>
        </w:rPr>
        <w:t xml:space="preserve"> SA2 Meeting</w:t>
      </w:r>
      <w:r w:rsidR="005E4F9C" w:rsidRPr="00A84167">
        <w:rPr>
          <w:rFonts w:ascii="Times New Roman" w:hAnsi="Times New Roman" w:cs="Times New Roman"/>
          <w:bCs/>
          <w:sz w:val="21"/>
          <w:szCs w:val="21"/>
          <w:lang w:val="en-GB"/>
        </w:rPr>
        <w:t xml:space="preserve"> </w:t>
      </w:r>
      <w:r w:rsidR="00496767" w:rsidRPr="00A84167">
        <w:rPr>
          <w:rFonts w:ascii="Times New Roman" w:hAnsi="Times New Roman" w:cs="Times New Roman"/>
          <w:bCs/>
          <w:sz w:val="21"/>
          <w:szCs w:val="21"/>
          <w:lang w:val="en-GB"/>
        </w:rPr>
        <w:t>#169, Fukuoka, Japan, May 2025.</w:t>
      </w:r>
    </w:p>
    <w:p w14:paraId="378E8CE4" w14:textId="681064E2" w:rsidR="00520353" w:rsidRPr="00A84167" w:rsidRDefault="00520353" w:rsidP="006975F9">
      <w:pPr>
        <w:pStyle w:val="BodyText"/>
        <w:spacing w:before="0" w:after="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84167">
        <w:rPr>
          <w:rFonts w:ascii="Times New Roman" w:hAnsi="Times New Roman" w:cs="Times New Roman"/>
          <w:bCs/>
          <w:sz w:val="21"/>
          <w:szCs w:val="21"/>
        </w:rPr>
        <w:t>[</w:t>
      </w:r>
      <w:r w:rsidR="004747B0" w:rsidRPr="00A84167">
        <w:rPr>
          <w:rFonts w:ascii="Times New Roman" w:hAnsi="Times New Roman" w:cs="Times New Roman"/>
          <w:bCs/>
          <w:sz w:val="21"/>
          <w:szCs w:val="21"/>
        </w:rPr>
        <w:t>4</w:t>
      </w:r>
      <w:r w:rsidRPr="00A84167">
        <w:rPr>
          <w:rFonts w:ascii="Times New Roman" w:hAnsi="Times New Roman" w:cs="Times New Roman"/>
          <w:bCs/>
          <w:sz w:val="21"/>
          <w:szCs w:val="21"/>
        </w:rPr>
        <w:t xml:space="preserve">] </w:t>
      </w:r>
      <w:hyperlink r:id="rId10" w:tgtFrame="_blank" w:history="1">
        <w:r w:rsidRPr="00A84167">
          <w:rPr>
            <w:rStyle w:val="Hyperlink"/>
            <w:rFonts w:ascii="Times New Roman" w:hAnsi="Times New Roman" w:cs="Times New Roman"/>
            <w:bCs/>
            <w:color w:val="000000" w:themeColor="text1"/>
            <w:sz w:val="21"/>
            <w:szCs w:val="21"/>
          </w:rPr>
          <w:t>RP-252177</w:t>
        </w:r>
      </w:hyperlink>
      <w:r w:rsidRPr="00A84167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,</w:t>
      </w:r>
      <w:r w:rsidRPr="00A84167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6975F9" w:rsidRPr="00A84167">
        <w:rPr>
          <w:rFonts w:ascii="Times New Roman" w:hAnsi="Times New Roman" w:cs="Times New Roman"/>
          <w:bCs/>
          <w:sz w:val="21"/>
          <w:szCs w:val="21"/>
        </w:rPr>
        <w:t>“</w:t>
      </w:r>
      <w:r w:rsidRPr="00A84167">
        <w:rPr>
          <w:rFonts w:ascii="Times New Roman" w:hAnsi="Times New Roman" w:cs="Times New Roman"/>
          <w:bCs/>
          <w:sz w:val="21"/>
          <w:szCs w:val="21"/>
        </w:rPr>
        <w:t>Text proposal for TR 38.914 for deployment scenarios for Vehicular Use Cases,</w:t>
      </w:r>
      <w:r w:rsidR="006975F9" w:rsidRPr="00A84167">
        <w:rPr>
          <w:rFonts w:ascii="Times New Roman" w:hAnsi="Times New Roman" w:cs="Times New Roman"/>
          <w:bCs/>
          <w:sz w:val="21"/>
          <w:szCs w:val="21"/>
        </w:rPr>
        <w:t>”</w:t>
      </w:r>
      <w:r w:rsidRPr="00A84167">
        <w:rPr>
          <w:rFonts w:ascii="Times New Roman" w:hAnsi="Times New Roman" w:cs="Times New Roman"/>
          <w:bCs/>
          <w:sz w:val="21"/>
          <w:szCs w:val="21"/>
        </w:rPr>
        <w:t xml:space="preserve"> Bosch et al., TSG RAN Meeting#109, Beijing, China, September 2025.</w:t>
      </w:r>
    </w:p>
    <w:p w14:paraId="7F5E092B" w14:textId="2F0652E2" w:rsidR="004747B0" w:rsidRPr="00A84167" w:rsidRDefault="004747B0" w:rsidP="006975F9">
      <w:pPr>
        <w:pStyle w:val="BodyText"/>
        <w:spacing w:before="0" w:after="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84167">
        <w:rPr>
          <w:rFonts w:ascii="Times New Roman" w:hAnsi="Times New Roman" w:cs="Times New Roman"/>
          <w:bCs/>
          <w:sz w:val="21"/>
          <w:szCs w:val="21"/>
          <w:lang w:val="en-GB"/>
        </w:rPr>
        <w:t xml:space="preserve">[5] </w:t>
      </w:r>
      <w:hyperlink r:id="rId11" w:tgtFrame="_blank" w:history="1">
        <w:r w:rsidRPr="00A84167">
          <w:rPr>
            <w:rStyle w:val="Hyperlink"/>
            <w:rFonts w:ascii="Times New Roman" w:hAnsi="Times New Roman" w:cs="Times New Roman"/>
            <w:bCs/>
            <w:color w:val="000000" w:themeColor="text1"/>
            <w:sz w:val="21"/>
            <w:szCs w:val="21"/>
          </w:rPr>
          <w:t>RP-251940</w:t>
        </w:r>
      </w:hyperlink>
      <w:r w:rsidRPr="00A84167">
        <w:rPr>
          <w:rFonts w:ascii="Times New Roman" w:hAnsi="Times New Roman" w:cs="Times New Roman"/>
          <w:bCs/>
          <w:color w:val="000000" w:themeColor="text1"/>
          <w:sz w:val="21"/>
          <w:szCs w:val="21"/>
          <w:lang w:val="en-GB"/>
        </w:rPr>
        <w:t>,</w:t>
      </w:r>
      <w:r w:rsidRPr="00A84167">
        <w:rPr>
          <w:rFonts w:ascii="Times New Roman" w:hAnsi="Times New Roman" w:cs="Times New Roman"/>
          <w:bCs/>
          <w:sz w:val="21"/>
          <w:szCs w:val="21"/>
          <w:lang w:val="en-GB"/>
        </w:rPr>
        <w:t xml:space="preserve"> </w:t>
      </w:r>
      <w:r w:rsidR="006975F9" w:rsidRPr="00A84167">
        <w:rPr>
          <w:rFonts w:ascii="Times New Roman" w:hAnsi="Times New Roman" w:cs="Times New Roman"/>
          <w:bCs/>
          <w:sz w:val="21"/>
          <w:szCs w:val="21"/>
          <w:lang w:val="en-GB"/>
        </w:rPr>
        <w:t>“</w:t>
      </w:r>
      <w:r w:rsidRPr="00A84167">
        <w:rPr>
          <w:rFonts w:ascii="Times New Roman" w:hAnsi="Times New Roman" w:cs="Times New Roman"/>
          <w:bCs/>
          <w:sz w:val="21"/>
          <w:szCs w:val="21"/>
        </w:rPr>
        <w:t>Text proposal for TR 38.914 for Vehicular Device Type, BMW et al.,</w:t>
      </w:r>
      <w:r w:rsidR="006975F9" w:rsidRPr="00A84167">
        <w:rPr>
          <w:rFonts w:ascii="Times New Roman" w:hAnsi="Times New Roman" w:cs="Times New Roman"/>
          <w:bCs/>
          <w:sz w:val="21"/>
          <w:szCs w:val="21"/>
        </w:rPr>
        <w:t>”</w:t>
      </w:r>
      <w:r w:rsidRPr="00A84167">
        <w:rPr>
          <w:rFonts w:ascii="Times New Roman" w:hAnsi="Times New Roman" w:cs="Times New Roman"/>
          <w:bCs/>
          <w:sz w:val="21"/>
          <w:szCs w:val="21"/>
        </w:rPr>
        <w:t xml:space="preserve"> TSG RAN Meeting#109, Beijing, China, September 2025.</w:t>
      </w:r>
    </w:p>
    <w:p w14:paraId="51D08ECA" w14:textId="77777777" w:rsidR="002A0D56" w:rsidRPr="00A84167" w:rsidRDefault="00520353" w:rsidP="002A0D56">
      <w:pPr>
        <w:pStyle w:val="BodyText"/>
        <w:spacing w:before="0" w:after="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84167">
        <w:rPr>
          <w:rFonts w:ascii="Times New Roman" w:hAnsi="Times New Roman" w:cs="Times New Roman"/>
          <w:bCs/>
          <w:sz w:val="21"/>
          <w:szCs w:val="21"/>
        </w:rPr>
        <w:t>[</w:t>
      </w:r>
      <w:r w:rsidR="004747B0" w:rsidRPr="00A84167">
        <w:rPr>
          <w:rFonts w:ascii="Times New Roman" w:hAnsi="Times New Roman" w:cs="Times New Roman"/>
          <w:bCs/>
          <w:sz w:val="21"/>
          <w:szCs w:val="21"/>
        </w:rPr>
        <w:t>6</w:t>
      </w:r>
      <w:r w:rsidRPr="00A84167">
        <w:rPr>
          <w:rFonts w:ascii="Times New Roman" w:hAnsi="Times New Roman" w:cs="Times New Roman"/>
          <w:bCs/>
          <w:sz w:val="21"/>
          <w:szCs w:val="21"/>
        </w:rPr>
        <w:t xml:space="preserve">] </w:t>
      </w:r>
      <w:hyperlink r:id="rId12" w:tgtFrame="_blank" w:history="1">
        <w:r w:rsidRPr="00A84167">
          <w:rPr>
            <w:rStyle w:val="Hyperlink"/>
            <w:rFonts w:ascii="Times New Roman" w:hAnsi="Times New Roman" w:cs="Times New Roman"/>
            <w:bCs/>
            <w:color w:val="000000" w:themeColor="text1"/>
            <w:sz w:val="21"/>
            <w:szCs w:val="21"/>
          </w:rPr>
          <w:t>RP-252177</w:t>
        </w:r>
      </w:hyperlink>
      <w:r w:rsidRPr="00A84167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,</w:t>
      </w:r>
      <w:r w:rsidRPr="00A84167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6975F9" w:rsidRPr="00A84167">
        <w:rPr>
          <w:rFonts w:ascii="Times New Roman" w:hAnsi="Times New Roman" w:cs="Times New Roman"/>
          <w:bCs/>
          <w:sz w:val="21"/>
          <w:szCs w:val="21"/>
        </w:rPr>
        <w:t>“</w:t>
      </w:r>
      <w:r w:rsidRPr="00A84167">
        <w:rPr>
          <w:rFonts w:ascii="Times New Roman" w:hAnsi="Times New Roman" w:cs="Times New Roman"/>
          <w:bCs/>
          <w:sz w:val="21"/>
          <w:szCs w:val="21"/>
        </w:rPr>
        <w:t>Text proposal for Requirements of New and Existing Services for Vehicular Use Cases,</w:t>
      </w:r>
      <w:r w:rsidR="006975F9" w:rsidRPr="00A84167">
        <w:rPr>
          <w:rFonts w:ascii="Times New Roman" w:hAnsi="Times New Roman" w:cs="Times New Roman"/>
          <w:bCs/>
          <w:sz w:val="21"/>
          <w:szCs w:val="21"/>
        </w:rPr>
        <w:t>”</w:t>
      </w:r>
      <w:r w:rsidRPr="00A84167">
        <w:rPr>
          <w:rFonts w:ascii="Times New Roman" w:hAnsi="Times New Roman" w:cs="Times New Roman"/>
          <w:bCs/>
          <w:sz w:val="21"/>
          <w:szCs w:val="21"/>
        </w:rPr>
        <w:t xml:space="preserve"> Bosch et al., TSG RAN Meeting#109, Beijing, China, September 2025.</w:t>
      </w:r>
    </w:p>
    <w:p w14:paraId="2B4A4C79" w14:textId="7D2473D2" w:rsidR="00D45544" w:rsidRPr="00A84167" w:rsidRDefault="00395277" w:rsidP="002A0D56">
      <w:pPr>
        <w:pStyle w:val="BodyText"/>
        <w:spacing w:before="0" w:after="0"/>
        <w:jc w:val="both"/>
        <w:rPr>
          <w:rFonts w:ascii="Times New Roman" w:hAnsi="Times New Roman" w:cs="Times New Roman"/>
          <w:sz w:val="21"/>
          <w:szCs w:val="21"/>
        </w:rPr>
      </w:pPr>
      <w:r w:rsidRPr="00A84167">
        <w:rPr>
          <w:rFonts w:ascii="Times New Roman" w:hAnsi="Times New Roman" w:cs="Times New Roman"/>
          <w:bCs/>
          <w:sz w:val="21"/>
          <w:szCs w:val="21"/>
        </w:rPr>
        <w:t>[7]</w:t>
      </w:r>
      <w:r w:rsidR="00CA7BE2" w:rsidRPr="00A84167">
        <w:rPr>
          <w:rFonts w:ascii="Times New Roman" w:hAnsi="Times New Roman" w:cs="Times New Roman"/>
          <w:bCs/>
          <w:sz w:val="21"/>
          <w:szCs w:val="21"/>
        </w:rPr>
        <w:t xml:space="preserve"> Chair notes, Draft Agenda</w:t>
      </w:r>
      <w:r w:rsidR="00E76460" w:rsidRPr="00A84167">
        <w:rPr>
          <w:rFonts w:ascii="Times New Roman" w:hAnsi="Times New Roman" w:cs="Times New Roman"/>
          <w:bCs/>
          <w:sz w:val="21"/>
          <w:szCs w:val="21"/>
        </w:rPr>
        <w:t xml:space="preserve"> of</w:t>
      </w:r>
      <w:r w:rsidR="00CA7BE2" w:rsidRPr="00A84167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CA7BE2" w:rsidRPr="00A84167">
        <w:rPr>
          <w:rFonts w:ascii="Times New Roman" w:hAnsi="Times New Roman" w:cs="Times New Roman"/>
          <w:sz w:val="21"/>
          <w:szCs w:val="21"/>
          <w:lang w:val="en-GB"/>
        </w:rPr>
        <w:t>3GPP TSG RAN WG1 #12</w:t>
      </w:r>
      <w:r w:rsidR="00CA7BE2" w:rsidRPr="00A84167">
        <w:rPr>
          <w:rFonts w:ascii="Times New Roman" w:hAnsi="Times New Roman" w:cs="Times New Roman" w:hint="eastAsia"/>
          <w:sz w:val="21"/>
          <w:szCs w:val="21"/>
          <w:lang w:val="en-GB"/>
        </w:rPr>
        <w:t>2</w:t>
      </w:r>
      <w:r w:rsidR="00CA7BE2" w:rsidRPr="00A84167">
        <w:rPr>
          <w:rFonts w:ascii="Times New Roman" w:hAnsi="Times New Roman" w:cs="Times New Roman"/>
          <w:sz w:val="21"/>
          <w:szCs w:val="21"/>
          <w:lang w:val="en-GB"/>
        </w:rPr>
        <w:t xml:space="preserve">, </w:t>
      </w:r>
      <w:r w:rsidR="00E76460" w:rsidRPr="00A84167">
        <w:rPr>
          <w:rFonts w:ascii="Times New Roman" w:hAnsi="Times New Roman" w:cs="Times New Roman"/>
          <w:sz w:val="21"/>
          <w:szCs w:val="21"/>
          <w:lang w:val="en-GB"/>
        </w:rPr>
        <w:t xml:space="preserve">MCC Support, </w:t>
      </w:r>
      <w:r w:rsidR="00130372" w:rsidRPr="00A84167">
        <w:rPr>
          <w:rFonts w:ascii="Times New Roman" w:hAnsi="Times New Roman" w:cs="Times New Roman"/>
          <w:sz w:val="21"/>
          <w:szCs w:val="21"/>
          <w:lang w:val="en-GB"/>
        </w:rPr>
        <w:t>Bengaluru, India, August 2025</w:t>
      </w:r>
      <w:r w:rsidR="00D45544" w:rsidRPr="00A84167">
        <w:rPr>
          <w:sz w:val="22"/>
          <w:szCs w:val="22"/>
        </w:rPr>
        <w:fldChar w:fldCharType="begin"/>
      </w:r>
      <w:r w:rsidR="00D45544" w:rsidRPr="00A84167">
        <w:rPr>
          <w:sz w:val="22"/>
          <w:szCs w:val="22"/>
        </w:rPr>
        <w:instrText xml:space="preserve"> INCLUDEPICTURE "/Users/HSK2HI/Library/Group Containers/UBF8T346G9.ms/WebArchiveCopyPasteTempFiles/com.microsoft.Word/file-PReRCkRXq79iV8pscvwA5X?se=2025-08-13T15%3A38%3A56Z&amp;sp=r&amp;sv=2024-08-04&amp;sr=b&amp;rscc=max-age%3D299%2C%20immutable%2C%20private&amp;rscd=attachment%3B%20filename%3D055ac836-3296-41a8-af76-ebde0e6aaac2&amp;sig=KfkRe1%2Bygue84rdMPDZfqH6m2M6GLgATdjw%2B0FkH%2BXc%3D" \* MERGEFORMATINET </w:instrText>
      </w:r>
      <w:r w:rsidR="00D45544" w:rsidRPr="00A84167">
        <w:rPr>
          <w:sz w:val="22"/>
          <w:szCs w:val="22"/>
        </w:rPr>
        <w:fldChar w:fldCharType="separate"/>
      </w:r>
      <w:r w:rsidR="00D45544" w:rsidRPr="00A84167">
        <w:rPr>
          <w:sz w:val="22"/>
          <w:szCs w:val="22"/>
        </w:rPr>
        <w:fldChar w:fldCharType="end"/>
      </w:r>
      <w:bookmarkEnd w:id="0"/>
      <w:bookmarkEnd w:id="5"/>
    </w:p>
    <w:sectPr w:rsidR="00D45544" w:rsidRPr="00A84167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6332F" w14:textId="77777777" w:rsidR="0077344B" w:rsidRDefault="0077344B" w:rsidP="008C633F">
      <w:pPr>
        <w:spacing w:after="0"/>
      </w:pPr>
      <w:r>
        <w:separator/>
      </w:r>
    </w:p>
  </w:endnote>
  <w:endnote w:type="continuationSeparator" w:id="0">
    <w:p w14:paraId="67D9C6E8" w14:textId="77777777" w:rsidR="0077344B" w:rsidRDefault="0077344B" w:rsidP="008C63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281E5" w14:textId="77777777" w:rsidR="0077344B" w:rsidRDefault="0077344B" w:rsidP="008C633F">
      <w:pPr>
        <w:spacing w:after="0"/>
      </w:pPr>
      <w:r>
        <w:separator/>
      </w:r>
    </w:p>
  </w:footnote>
  <w:footnote w:type="continuationSeparator" w:id="0">
    <w:p w14:paraId="1F547889" w14:textId="77777777" w:rsidR="0077344B" w:rsidRDefault="0077344B" w:rsidP="008C63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A80443AA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A99421"/>
    <w:multiLevelType w:val="multilevel"/>
    <w:tmpl w:val="EA7C5D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480" w:hanging="360"/>
      </w:pPr>
    </w:lvl>
  </w:abstractNum>
  <w:abstractNum w:abstractNumId="2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C754E"/>
    <w:multiLevelType w:val="hybridMultilevel"/>
    <w:tmpl w:val="08588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1A293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A4458"/>
    <w:multiLevelType w:val="hybridMultilevel"/>
    <w:tmpl w:val="91780C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C5011"/>
    <w:multiLevelType w:val="hybridMultilevel"/>
    <w:tmpl w:val="4B987DF2"/>
    <w:lvl w:ilvl="0" w:tplc="15A0F89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C828E1"/>
    <w:multiLevelType w:val="hybridMultilevel"/>
    <w:tmpl w:val="9EF826A6"/>
    <w:lvl w:ilvl="0" w:tplc="0FC8DD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3582C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99079926">
    <w:abstractNumId w:val="0"/>
  </w:num>
  <w:num w:numId="2" w16cid:durableId="2030056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8985728">
    <w:abstractNumId w:val="7"/>
  </w:num>
  <w:num w:numId="4" w16cid:durableId="679357587">
    <w:abstractNumId w:val="3"/>
  </w:num>
  <w:num w:numId="5" w16cid:durableId="1269696437">
    <w:abstractNumId w:val="9"/>
  </w:num>
  <w:num w:numId="6" w16cid:durableId="595674453">
    <w:abstractNumId w:val="6"/>
  </w:num>
  <w:num w:numId="7" w16cid:durableId="1502699007">
    <w:abstractNumId w:val="5"/>
  </w:num>
  <w:num w:numId="8" w16cid:durableId="1144395438">
    <w:abstractNumId w:val="4"/>
  </w:num>
  <w:num w:numId="9" w16cid:durableId="1305812733">
    <w:abstractNumId w:val="8"/>
  </w:num>
  <w:num w:numId="10" w16cid:durableId="774137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2A"/>
    <w:rsid w:val="00025048"/>
    <w:rsid w:val="000637CF"/>
    <w:rsid w:val="00071517"/>
    <w:rsid w:val="000A1834"/>
    <w:rsid w:val="000B1FB7"/>
    <w:rsid w:val="00104C95"/>
    <w:rsid w:val="00110D1B"/>
    <w:rsid w:val="00130372"/>
    <w:rsid w:val="00144389"/>
    <w:rsid w:val="00151003"/>
    <w:rsid w:val="00187222"/>
    <w:rsid w:val="00193566"/>
    <w:rsid w:val="001C0632"/>
    <w:rsid w:val="001D2F35"/>
    <w:rsid w:val="002214E8"/>
    <w:rsid w:val="00260A53"/>
    <w:rsid w:val="00263F07"/>
    <w:rsid w:val="00277D02"/>
    <w:rsid w:val="002A0D56"/>
    <w:rsid w:val="002D4DBB"/>
    <w:rsid w:val="002F76D8"/>
    <w:rsid w:val="00345709"/>
    <w:rsid w:val="00395277"/>
    <w:rsid w:val="003B6B2A"/>
    <w:rsid w:val="003C2CD2"/>
    <w:rsid w:val="003C3B37"/>
    <w:rsid w:val="00414A93"/>
    <w:rsid w:val="00452C5B"/>
    <w:rsid w:val="004679B6"/>
    <w:rsid w:val="004747B0"/>
    <w:rsid w:val="00496767"/>
    <w:rsid w:val="004D2FA9"/>
    <w:rsid w:val="00520353"/>
    <w:rsid w:val="0053043F"/>
    <w:rsid w:val="00536187"/>
    <w:rsid w:val="005B6BEB"/>
    <w:rsid w:val="005C0300"/>
    <w:rsid w:val="005C468D"/>
    <w:rsid w:val="005D67E0"/>
    <w:rsid w:val="005E2E44"/>
    <w:rsid w:val="005E4F9C"/>
    <w:rsid w:val="006025B3"/>
    <w:rsid w:val="00643D68"/>
    <w:rsid w:val="006727FF"/>
    <w:rsid w:val="00675CA3"/>
    <w:rsid w:val="00690E7E"/>
    <w:rsid w:val="006975F9"/>
    <w:rsid w:val="006A1923"/>
    <w:rsid w:val="006C0318"/>
    <w:rsid w:val="006D2176"/>
    <w:rsid w:val="00723A54"/>
    <w:rsid w:val="007264E3"/>
    <w:rsid w:val="00757A10"/>
    <w:rsid w:val="0077344B"/>
    <w:rsid w:val="0079455E"/>
    <w:rsid w:val="007A0551"/>
    <w:rsid w:val="00831277"/>
    <w:rsid w:val="008367FE"/>
    <w:rsid w:val="00872A61"/>
    <w:rsid w:val="008758C7"/>
    <w:rsid w:val="00893CFB"/>
    <w:rsid w:val="008C633F"/>
    <w:rsid w:val="00950D7C"/>
    <w:rsid w:val="00953075"/>
    <w:rsid w:val="00955C81"/>
    <w:rsid w:val="0096636B"/>
    <w:rsid w:val="00990A37"/>
    <w:rsid w:val="009942C0"/>
    <w:rsid w:val="009D5E1A"/>
    <w:rsid w:val="009E0620"/>
    <w:rsid w:val="009E5DA7"/>
    <w:rsid w:val="00A03104"/>
    <w:rsid w:val="00A4671F"/>
    <w:rsid w:val="00A84167"/>
    <w:rsid w:val="00A962B9"/>
    <w:rsid w:val="00AA138E"/>
    <w:rsid w:val="00AC033B"/>
    <w:rsid w:val="00AE10B0"/>
    <w:rsid w:val="00AE352D"/>
    <w:rsid w:val="00AE67DC"/>
    <w:rsid w:val="00B022AE"/>
    <w:rsid w:val="00B05444"/>
    <w:rsid w:val="00B13F66"/>
    <w:rsid w:val="00B339EC"/>
    <w:rsid w:val="00B367C8"/>
    <w:rsid w:val="00B40896"/>
    <w:rsid w:val="00B55E38"/>
    <w:rsid w:val="00BB766C"/>
    <w:rsid w:val="00C01BF8"/>
    <w:rsid w:val="00C13591"/>
    <w:rsid w:val="00C33278"/>
    <w:rsid w:val="00C47445"/>
    <w:rsid w:val="00C651DC"/>
    <w:rsid w:val="00C7284A"/>
    <w:rsid w:val="00CA047F"/>
    <w:rsid w:val="00CA7BE2"/>
    <w:rsid w:val="00CA7ED4"/>
    <w:rsid w:val="00CB0A39"/>
    <w:rsid w:val="00CC096F"/>
    <w:rsid w:val="00CD1B14"/>
    <w:rsid w:val="00CE6DFE"/>
    <w:rsid w:val="00D16837"/>
    <w:rsid w:val="00D45544"/>
    <w:rsid w:val="00D53653"/>
    <w:rsid w:val="00DC7963"/>
    <w:rsid w:val="00E00594"/>
    <w:rsid w:val="00E01474"/>
    <w:rsid w:val="00E14B0E"/>
    <w:rsid w:val="00E76460"/>
    <w:rsid w:val="00E823FF"/>
    <w:rsid w:val="00E9752E"/>
    <w:rsid w:val="00EB0CC1"/>
    <w:rsid w:val="00EB698F"/>
    <w:rsid w:val="00EC7252"/>
    <w:rsid w:val="00F12AF5"/>
    <w:rsid w:val="00F55756"/>
    <w:rsid w:val="00F6465A"/>
    <w:rsid w:val="00F64AB0"/>
    <w:rsid w:val="00FA0CCF"/>
    <w:rsid w:val="00FA2310"/>
    <w:rsid w:val="00FC2EF0"/>
    <w:rsid w:val="09A0505E"/>
    <w:rsid w:val="20EBA066"/>
    <w:rsid w:val="2937CE02"/>
    <w:rsid w:val="2A064295"/>
    <w:rsid w:val="370BE03E"/>
    <w:rsid w:val="59533309"/>
    <w:rsid w:val="656020DB"/>
    <w:rsid w:val="779DF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A8C4D"/>
  <w15:docId w15:val="{9600E95B-B711-9F4B-9DA5-D08DC5056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styleId="Emphasis">
    <w:name w:val="Emphasis"/>
    <w:qFormat/>
    <w:rsid w:val="006D2176"/>
    <w:rPr>
      <w:b/>
      <w:bCs/>
      <w:i w:val="0"/>
      <w:iCs w:val="0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表段落"/>
    <w:basedOn w:val="Normal"/>
    <w:link w:val="ListParagraphChar"/>
    <w:uiPriority w:val="99"/>
    <w:qFormat/>
    <w:rsid w:val="00D5365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203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8C633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C633F"/>
  </w:style>
  <w:style w:type="paragraph" w:styleId="Footer">
    <w:name w:val="footer"/>
    <w:basedOn w:val="Normal"/>
    <w:link w:val="FooterChar"/>
    <w:rsid w:val="008C633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C633F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602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tsg_ran/TSG_RAN/TSGR_109/Docs/RP-25217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40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ran/TSG_RAN/TSGR_109/Docs/RP-252177.zip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1654</Words>
  <Characters>10674</Characters>
  <Application>Microsoft Office Word</Application>
  <DocSecurity>0</DocSecurity>
  <Lines>161</Lines>
  <Paragraphs>75</Paragraphs>
  <ScaleCrop>false</ScaleCrop>
  <Company/>
  <LinksUpToDate>false</LinksUpToDate>
  <CharactersWithSpaces>12253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Hassan Khaled (CR/APC1)</dc:creator>
  <cp:keywords/>
  <cp:lastModifiedBy>Hassan Khaled (CR/ADI1.3) (Robert Bosch GmbH)</cp:lastModifiedBy>
  <cp:revision>5</cp:revision>
  <cp:lastPrinted>2025-09-08T12:37:00Z</cp:lastPrinted>
  <dcterms:created xsi:type="dcterms:W3CDTF">2025-09-08T12:37:00Z</dcterms:created>
  <dcterms:modified xsi:type="dcterms:W3CDTF">2025-09-08T14:04:00Z</dcterms:modified>
</cp:coreProperties>
</file>